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510C" w14:textId="2983015C" w:rsidR="00117A1E" w:rsidRDefault="00117A1E" w:rsidP="008C58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Department of Biological Systems Engineering</w:t>
      </w:r>
    </w:p>
    <w:p w14:paraId="66C2E02C" w14:textId="21D7E058" w:rsidR="00117A1E" w:rsidRDefault="00117A1E" w:rsidP="00117A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Virginia Tech</w:t>
      </w:r>
    </w:p>
    <w:p w14:paraId="1DD51E9C" w14:textId="77777777" w:rsidR="00117A1E" w:rsidRDefault="00117A1E" w:rsidP="00117A1E">
      <w:pPr>
        <w:pStyle w:val="Default"/>
        <w:jc w:val="center"/>
        <w:rPr>
          <w:sz w:val="23"/>
          <w:szCs w:val="23"/>
        </w:rPr>
      </w:pPr>
    </w:p>
    <w:p w14:paraId="282AB7EB" w14:textId="5CA4F83A" w:rsidR="004B58CA" w:rsidRDefault="009E5667" w:rsidP="008C58D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Travel Guide</w:t>
      </w:r>
      <w:r w:rsidR="00693B13" w:rsidRPr="00693B13">
        <w:rPr>
          <w:b/>
          <w:bCs/>
          <w:sz w:val="23"/>
          <w:szCs w:val="23"/>
        </w:rPr>
        <w:t xml:space="preserve">  </w:t>
      </w:r>
    </w:p>
    <w:p w14:paraId="772A7AC7" w14:textId="77777777" w:rsidR="00117A1E" w:rsidRDefault="00117A1E" w:rsidP="00117A1E">
      <w:pPr>
        <w:pStyle w:val="Default"/>
        <w:jc w:val="center"/>
        <w:rPr>
          <w:sz w:val="23"/>
          <w:szCs w:val="23"/>
        </w:rPr>
      </w:pPr>
    </w:p>
    <w:p w14:paraId="02E8AE62" w14:textId="77777777" w:rsidR="00117A1E" w:rsidRDefault="00117A1E" w:rsidP="008C58DB">
      <w:pPr>
        <w:pStyle w:val="Default"/>
        <w:rPr>
          <w:b/>
          <w:bCs/>
          <w:sz w:val="26"/>
          <w:szCs w:val="26"/>
          <w:u w:val="single"/>
        </w:rPr>
      </w:pPr>
      <w:r w:rsidRPr="00B0701F">
        <w:rPr>
          <w:b/>
          <w:bCs/>
          <w:sz w:val="26"/>
          <w:szCs w:val="26"/>
          <w:u w:val="single"/>
        </w:rPr>
        <w:t xml:space="preserve">Purpose </w:t>
      </w:r>
    </w:p>
    <w:p w14:paraId="6B5A389E" w14:textId="77777777" w:rsidR="008C58DB" w:rsidRPr="00B0701F" w:rsidRDefault="008C58DB" w:rsidP="008C58DB">
      <w:pPr>
        <w:pStyle w:val="Default"/>
        <w:rPr>
          <w:sz w:val="26"/>
          <w:szCs w:val="26"/>
          <w:u w:val="single"/>
        </w:rPr>
      </w:pPr>
    </w:p>
    <w:p w14:paraId="337691CF" w14:textId="7AE313D4" w:rsidR="00117A1E" w:rsidRDefault="00117A1E" w:rsidP="00117A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purpose of this </w:t>
      </w:r>
      <w:r w:rsidR="0027284E">
        <w:rPr>
          <w:sz w:val="23"/>
          <w:szCs w:val="23"/>
        </w:rPr>
        <w:t>guide</w:t>
      </w:r>
      <w:r>
        <w:rPr>
          <w:sz w:val="23"/>
          <w:szCs w:val="23"/>
        </w:rPr>
        <w:t xml:space="preserve"> is to define terms and </w:t>
      </w:r>
      <w:r w:rsidR="009E5667">
        <w:rPr>
          <w:sz w:val="23"/>
          <w:szCs w:val="23"/>
        </w:rPr>
        <w:t xml:space="preserve">provide guidance as it pertains to </w:t>
      </w:r>
      <w:r w:rsidR="00E37429">
        <w:rPr>
          <w:sz w:val="23"/>
          <w:szCs w:val="23"/>
        </w:rPr>
        <w:t>travel.</w:t>
      </w:r>
    </w:p>
    <w:p w14:paraId="79A49609" w14:textId="77777777" w:rsidR="00117A1E" w:rsidRDefault="00117A1E" w:rsidP="00117A1E">
      <w:pPr>
        <w:pStyle w:val="Default"/>
        <w:rPr>
          <w:sz w:val="23"/>
          <w:szCs w:val="23"/>
        </w:rPr>
      </w:pPr>
    </w:p>
    <w:p w14:paraId="7E01E008" w14:textId="650B5ADC" w:rsidR="00117A1E" w:rsidRDefault="00117A1E" w:rsidP="008C58DB">
      <w:pPr>
        <w:pStyle w:val="Default"/>
        <w:rPr>
          <w:b/>
          <w:bCs/>
          <w:sz w:val="26"/>
          <w:szCs w:val="26"/>
          <w:u w:val="single"/>
        </w:rPr>
      </w:pPr>
      <w:r w:rsidRPr="00B0701F">
        <w:rPr>
          <w:b/>
          <w:bCs/>
          <w:sz w:val="26"/>
          <w:szCs w:val="26"/>
          <w:u w:val="single"/>
        </w:rPr>
        <w:t>Definitions</w:t>
      </w:r>
    </w:p>
    <w:p w14:paraId="238381BB" w14:textId="77777777" w:rsidR="008C58DB" w:rsidRPr="002079D3" w:rsidRDefault="008C58DB" w:rsidP="008C58DB">
      <w:pPr>
        <w:pStyle w:val="Default"/>
        <w:rPr>
          <w:b/>
          <w:bCs/>
          <w:sz w:val="26"/>
          <w:szCs w:val="26"/>
          <w:u w:val="single"/>
        </w:rPr>
      </w:pPr>
    </w:p>
    <w:p w14:paraId="7B34E9E1" w14:textId="7326B50F" w:rsidR="002079D3" w:rsidRPr="00CD0531" w:rsidRDefault="002079D3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>Domestic</w:t>
      </w:r>
      <w:r w:rsidRPr="00CD0531">
        <w:rPr>
          <w:sz w:val="23"/>
          <w:szCs w:val="23"/>
        </w:rPr>
        <w:t>:</w:t>
      </w:r>
      <w:r w:rsidR="00CD0531" w:rsidRPr="00CD0531">
        <w:rPr>
          <w:sz w:val="23"/>
          <w:szCs w:val="23"/>
        </w:rPr>
        <w:t xml:space="preserve"> contiguous 48 United States.</w:t>
      </w:r>
    </w:p>
    <w:p w14:paraId="0FB514BC" w14:textId="651D8305" w:rsidR="002079D3" w:rsidRPr="00CD0531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>Non-</w:t>
      </w:r>
      <w:r w:rsidR="002079D3" w:rsidRPr="002079D3">
        <w:rPr>
          <w:b/>
          <w:bCs/>
          <w:i/>
          <w:iCs/>
          <w:sz w:val="23"/>
          <w:szCs w:val="23"/>
        </w:rPr>
        <w:t>Domestic</w:t>
      </w:r>
      <w:r w:rsidR="002079D3" w:rsidRPr="00CD0531">
        <w:rPr>
          <w:sz w:val="23"/>
          <w:szCs w:val="23"/>
        </w:rPr>
        <w:t>:</w:t>
      </w:r>
      <w:r w:rsidRPr="00CD0531">
        <w:rPr>
          <w:sz w:val="23"/>
          <w:szCs w:val="23"/>
        </w:rPr>
        <w:t xml:space="preserve"> all locations outside the contiguous 48 United States.</w:t>
      </w:r>
    </w:p>
    <w:p w14:paraId="7EBFEA0D" w14:textId="773A4AD0" w:rsidR="002079D3" w:rsidRPr="00CD0531" w:rsidRDefault="00CD0531" w:rsidP="005465B7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 xml:space="preserve">Official </w:t>
      </w:r>
      <w:r w:rsidR="002079D3" w:rsidRPr="002079D3">
        <w:rPr>
          <w:b/>
          <w:bCs/>
          <w:i/>
          <w:iCs/>
          <w:sz w:val="23"/>
          <w:szCs w:val="23"/>
        </w:rPr>
        <w:t>Station</w:t>
      </w:r>
      <w:r w:rsidR="002079D3" w:rsidRPr="00CD0531">
        <w:rPr>
          <w:sz w:val="23"/>
          <w:szCs w:val="23"/>
        </w:rPr>
        <w:t>:</w:t>
      </w:r>
      <w:r w:rsidRPr="00CD0531">
        <w:rPr>
          <w:sz w:val="23"/>
          <w:szCs w:val="23"/>
        </w:rPr>
        <w:t xml:space="preserve"> within 25-mile radius of base point of operation where an employee is</w:t>
      </w:r>
      <w:r w:rsidR="005465B7">
        <w:rPr>
          <w:sz w:val="23"/>
          <w:szCs w:val="23"/>
        </w:rPr>
        <w:t xml:space="preserve"> </w:t>
      </w:r>
      <w:r w:rsidRPr="00CD0531">
        <w:rPr>
          <w:sz w:val="23"/>
          <w:szCs w:val="23"/>
        </w:rPr>
        <w:t>employed.</w:t>
      </w:r>
    </w:p>
    <w:p w14:paraId="5AD18754" w14:textId="254861F4" w:rsidR="00CD0531" w:rsidRPr="00CD0531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 xml:space="preserve">Public </w:t>
      </w:r>
      <w:r w:rsidR="002079D3" w:rsidRPr="002079D3">
        <w:rPr>
          <w:b/>
          <w:bCs/>
          <w:i/>
          <w:iCs/>
          <w:sz w:val="23"/>
          <w:szCs w:val="23"/>
        </w:rPr>
        <w:t>Transportation</w:t>
      </w:r>
      <w:r w:rsidR="002079D3" w:rsidRPr="00CD0531">
        <w:rPr>
          <w:sz w:val="23"/>
          <w:szCs w:val="23"/>
        </w:rPr>
        <w:t>:</w:t>
      </w:r>
      <w:r w:rsidRPr="00CD0531">
        <w:rPr>
          <w:sz w:val="23"/>
          <w:szCs w:val="23"/>
        </w:rPr>
        <w:t xml:space="preserve"> commercial scheduled airline, rail, </w:t>
      </w:r>
      <w:r w:rsidR="00C376ED" w:rsidRPr="00CD0531">
        <w:rPr>
          <w:sz w:val="23"/>
          <w:szCs w:val="23"/>
        </w:rPr>
        <w:t>bus, rental</w:t>
      </w:r>
      <w:r w:rsidRPr="00CD0531">
        <w:rPr>
          <w:sz w:val="23"/>
          <w:szCs w:val="23"/>
        </w:rPr>
        <w:t xml:space="preserve"> car, shuttle or other</w:t>
      </w:r>
    </w:p>
    <w:p w14:paraId="6FF2B153" w14:textId="616BE2F7" w:rsidR="002079D3" w:rsidRPr="00CD0531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CD0531">
        <w:rPr>
          <w:sz w:val="23"/>
          <w:szCs w:val="23"/>
        </w:rPr>
        <w:t>“</w:t>
      </w:r>
      <w:r w:rsidR="00C376ED" w:rsidRPr="00CD0531">
        <w:rPr>
          <w:sz w:val="23"/>
          <w:szCs w:val="23"/>
        </w:rPr>
        <w:t>For</w:t>
      </w:r>
      <w:r w:rsidRPr="00CD0531">
        <w:rPr>
          <w:sz w:val="23"/>
          <w:szCs w:val="23"/>
        </w:rPr>
        <w:t xml:space="preserve"> hire transportation” or taxi (when necessary).</w:t>
      </w:r>
    </w:p>
    <w:p w14:paraId="29DBEEC7" w14:textId="408CC1DC" w:rsidR="00CD0531" w:rsidRPr="00CD0531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 xml:space="preserve">State </w:t>
      </w:r>
      <w:r w:rsidR="002079D3" w:rsidRPr="002079D3">
        <w:rPr>
          <w:b/>
          <w:bCs/>
          <w:i/>
          <w:iCs/>
          <w:sz w:val="23"/>
          <w:szCs w:val="23"/>
        </w:rPr>
        <w:t>Funds</w:t>
      </w:r>
      <w:r w:rsidR="002079D3" w:rsidRPr="00CD0531">
        <w:rPr>
          <w:sz w:val="23"/>
          <w:szCs w:val="23"/>
        </w:rPr>
        <w:t>:</w:t>
      </w:r>
      <w:r w:rsidRPr="00CD0531">
        <w:rPr>
          <w:sz w:val="23"/>
          <w:szCs w:val="23"/>
        </w:rPr>
        <w:t xml:space="preserve"> any funds deposited with the State Treasurer, whether derived from</w:t>
      </w:r>
    </w:p>
    <w:p w14:paraId="5A044B75" w14:textId="1D7BA771" w:rsidR="002079D3" w:rsidRPr="00CD0531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CD0531">
        <w:rPr>
          <w:sz w:val="23"/>
          <w:szCs w:val="23"/>
        </w:rPr>
        <w:t>appropriation, grants, contracts, or general University receipts.</w:t>
      </w:r>
    </w:p>
    <w:p w14:paraId="1AE08229" w14:textId="485A4910" w:rsidR="00CD0531" w:rsidRPr="00CD0531" w:rsidRDefault="002079D3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>Travel</w:t>
      </w:r>
      <w:r w:rsidRPr="00CD0531">
        <w:rPr>
          <w:sz w:val="23"/>
          <w:szCs w:val="23"/>
        </w:rPr>
        <w:t>:</w:t>
      </w:r>
      <w:r w:rsidR="00CD0531" w:rsidRPr="00CD0531">
        <w:rPr>
          <w:sz w:val="23"/>
          <w:szCs w:val="23"/>
        </w:rPr>
        <w:t xml:space="preserve"> all activities involving expenses for transportation, lodging, meals or registration,</w:t>
      </w:r>
    </w:p>
    <w:p w14:paraId="490DF4DE" w14:textId="3CFD1F22" w:rsidR="002079D3" w:rsidRPr="00CD0531" w:rsidRDefault="00CD0531" w:rsidP="005465B7">
      <w:pPr>
        <w:pStyle w:val="Default"/>
        <w:spacing w:line="360" w:lineRule="auto"/>
        <w:ind w:left="540"/>
        <w:rPr>
          <w:sz w:val="23"/>
          <w:szCs w:val="23"/>
        </w:rPr>
      </w:pPr>
      <w:r w:rsidRPr="00CD0531">
        <w:rPr>
          <w:sz w:val="23"/>
          <w:szCs w:val="23"/>
        </w:rPr>
        <w:t xml:space="preserve">which </w:t>
      </w:r>
      <w:r w:rsidR="009338FC" w:rsidRPr="00CD0531">
        <w:rPr>
          <w:sz w:val="23"/>
          <w:szCs w:val="23"/>
        </w:rPr>
        <w:t>may</w:t>
      </w:r>
      <w:r w:rsidRPr="00CD0531">
        <w:rPr>
          <w:sz w:val="23"/>
          <w:szCs w:val="23"/>
        </w:rPr>
        <w:t xml:space="preserve"> be paid from State funds or involve State vehicles for</w:t>
      </w:r>
      <w:r w:rsidR="005465B7">
        <w:rPr>
          <w:sz w:val="23"/>
          <w:szCs w:val="23"/>
        </w:rPr>
        <w:t xml:space="preserve"> </w:t>
      </w:r>
      <w:r w:rsidRPr="00CD0531">
        <w:rPr>
          <w:sz w:val="23"/>
          <w:szCs w:val="23"/>
        </w:rPr>
        <w:t>transportation.</w:t>
      </w:r>
    </w:p>
    <w:p w14:paraId="2BF23F5F" w14:textId="634984E3" w:rsidR="00CD0531" w:rsidRPr="00CD0531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2079D3">
        <w:rPr>
          <w:b/>
          <w:bCs/>
          <w:i/>
          <w:iCs/>
          <w:sz w:val="23"/>
          <w:szCs w:val="23"/>
        </w:rPr>
        <w:t xml:space="preserve">Travel </w:t>
      </w:r>
      <w:r w:rsidR="002079D3" w:rsidRPr="002079D3">
        <w:rPr>
          <w:b/>
          <w:bCs/>
          <w:i/>
          <w:iCs/>
          <w:sz w:val="23"/>
          <w:szCs w:val="23"/>
        </w:rPr>
        <w:t>Status</w:t>
      </w:r>
      <w:r w:rsidR="002079D3" w:rsidRPr="00CD0531">
        <w:rPr>
          <w:sz w:val="23"/>
          <w:szCs w:val="23"/>
        </w:rPr>
        <w:t>:</w:t>
      </w:r>
      <w:r w:rsidRPr="00CD0531">
        <w:rPr>
          <w:sz w:val="23"/>
          <w:szCs w:val="23"/>
        </w:rPr>
        <w:t xml:space="preserve"> travel away from the employee</w:t>
      </w:r>
      <w:r w:rsidR="008C58DB">
        <w:rPr>
          <w:sz w:val="23"/>
          <w:szCs w:val="23"/>
        </w:rPr>
        <w:t>’</w:t>
      </w:r>
      <w:r w:rsidRPr="00CD0531">
        <w:rPr>
          <w:sz w:val="23"/>
          <w:szCs w:val="23"/>
        </w:rPr>
        <w:t>s official station, except when engaged in</w:t>
      </w:r>
    </w:p>
    <w:p w14:paraId="7AB20DD4" w14:textId="3D6EA60F" w:rsidR="00B0701F" w:rsidRDefault="00CD0531" w:rsidP="00502473">
      <w:pPr>
        <w:pStyle w:val="Default"/>
        <w:spacing w:line="360" w:lineRule="auto"/>
        <w:ind w:left="540"/>
        <w:rPr>
          <w:sz w:val="23"/>
          <w:szCs w:val="23"/>
        </w:rPr>
      </w:pPr>
      <w:r w:rsidRPr="00CD0531">
        <w:rPr>
          <w:sz w:val="23"/>
          <w:szCs w:val="23"/>
        </w:rPr>
        <w:t>daily travel as part of regular routine.</w:t>
      </w:r>
    </w:p>
    <w:p w14:paraId="36761F1B" w14:textId="301B4FD9" w:rsidR="00117A1E" w:rsidRDefault="00117A1E" w:rsidP="00117A1E">
      <w:pPr>
        <w:pStyle w:val="Default"/>
        <w:rPr>
          <w:sz w:val="23"/>
          <w:szCs w:val="23"/>
        </w:rPr>
      </w:pPr>
    </w:p>
    <w:p w14:paraId="1868EA61" w14:textId="40C3C234" w:rsidR="00117A1E" w:rsidRDefault="00117A1E" w:rsidP="008C58DB">
      <w:pPr>
        <w:pStyle w:val="Default"/>
        <w:rPr>
          <w:b/>
          <w:bCs/>
          <w:sz w:val="26"/>
          <w:szCs w:val="26"/>
          <w:u w:val="single"/>
        </w:rPr>
      </w:pPr>
      <w:r w:rsidRPr="00B0701F">
        <w:rPr>
          <w:b/>
          <w:bCs/>
          <w:sz w:val="26"/>
          <w:szCs w:val="26"/>
          <w:u w:val="single"/>
        </w:rPr>
        <w:t>Rationale</w:t>
      </w:r>
    </w:p>
    <w:p w14:paraId="4107D88C" w14:textId="77777777" w:rsidR="008C58DB" w:rsidRDefault="008C58DB" w:rsidP="008C58DB">
      <w:pPr>
        <w:pStyle w:val="Default"/>
        <w:rPr>
          <w:b/>
          <w:bCs/>
          <w:sz w:val="26"/>
          <w:szCs w:val="26"/>
          <w:u w:val="single"/>
        </w:rPr>
      </w:pPr>
    </w:p>
    <w:p w14:paraId="6A4F0C36" w14:textId="5E302C5D" w:rsidR="00FC64C7" w:rsidRDefault="00F20BD0" w:rsidP="001F3C26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When traveling, it is </w:t>
      </w:r>
      <w:r w:rsidR="000B0C71">
        <w:rPr>
          <w:sz w:val="23"/>
          <w:szCs w:val="23"/>
        </w:rPr>
        <w:t xml:space="preserve">good to be aware of </w:t>
      </w:r>
      <w:r w:rsidR="008746D9">
        <w:rPr>
          <w:sz w:val="23"/>
          <w:szCs w:val="23"/>
        </w:rPr>
        <w:t xml:space="preserve">the University’s </w:t>
      </w:r>
      <w:r w:rsidR="00A619BC">
        <w:rPr>
          <w:sz w:val="23"/>
          <w:szCs w:val="23"/>
        </w:rPr>
        <w:t>related policies and procedures. Through research &amp; experience, t</w:t>
      </w:r>
      <w:r w:rsidR="000B0C71">
        <w:rPr>
          <w:sz w:val="23"/>
          <w:szCs w:val="23"/>
        </w:rPr>
        <w:t>he BSE Finance team has created this Travel Guide to a</w:t>
      </w:r>
      <w:r w:rsidR="007949C4">
        <w:rPr>
          <w:sz w:val="23"/>
          <w:szCs w:val="23"/>
        </w:rPr>
        <w:t>ssist you in</w:t>
      </w:r>
      <w:r w:rsidR="000B0C71">
        <w:rPr>
          <w:sz w:val="23"/>
          <w:szCs w:val="23"/>
        </w:rPr>
        <w:t xml:space="preserve"> </w:t>
      </w:r>
      <w:r w:rsidR="007949C4">
        <w:rPr>
          <w:sz w:val="23"/>
          <w:szCs w:val="23"/>
        </w:rPr>
        <w:t>planning for</w:t>
      </w:r>
      <w:r w:rsidR="000B0C71">
        <w:rPr>
          <w:sz w:val="23"/>
          <w:szCs w:val="23"/>
        </w:rPr>
        <w:t>, compl</w:t>
      </w:r>
      <w:r w:rsidR="007949C4">
        <w:rPr>
          <w:sz w:val="23"/>
          <w:szCs w:val="23"/>
        </w:rPr>
        <w:t>eting</w:t>
      </w:r>
      <w:r w:rsidR="000B0C71">
        <w:rPr>
          <w:sz w:val="23"/>
          <w:szCs w:val="23"/>
        </w:rPr>
        <w:t xml:space="preserve">, and </w:t>
      </w:r>
      <w:r w:rsidR="008746D9">
        <w:rPr>
          <w:sz w:val="23"/>
          <w:szCs w:val="23"/>
        </w:rPr>
        <w:t>request</w:t>
      </w:r>
      <w:r w:rsidR="007949C4">
        <w:rPr>
          <w:sz w:val="23"/>
          <w:szCs w:val="23"/>
        </w:rPr>
        <w:t>ing</w:t>
      </w:r>
      <w:r w:rsidR="008746D9">
        <w:rPr>
          <w:sz w:val="23"/>
          <w:szCs w:val="23"/>
        </w:rPr>
        <w:t xml:space="preserve"> reimbursement.</w:t>
      </w:r>
    </w:p>
    <w:p w14:paraId="228D5E1C" w14:textId="77777777" w:rsidR="008746D9" w:rsidRDefault="008746D9" w:rsidP="001F3C26">
      <w:pPr>
        <w:pStyle w:val="Default"/>
        <w:spacing w:line="276" w:lineRule="auto"/>
        <w:rPr>
          <w:sz w:val="23"/>
          <w:szCs w:val="23"/>
        </w:rPr>
      </w:pPr>
    </w:p>
    <w:p w14:paraId="63FF420F" w14:textId="5906A08F" w:rsidR="007949C4" w:rsidRDefault="007949C4" w:rsidP="008C58DB">
      <w:pPr>
        <w:pStyle w:val="Defaul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Background</w:t>
      </w:r>
    </w:p>
    <w:p w14:paraId="176CB761" w14:textId="77777777" w:rsidR="008C58DB" w:rsidRDefault="008C58DB" w:rsidP="008C58DB">
      <w:pPr>
        <w:pStyle w:val="Default"/>
        <w:rPr>
          <w:b/>
          <w:bCs/>
          <w:sz w:val="26"/>
          <w:szCs w:val="26"/>
          <w:u w:val="single"/>
        </w:rPr>
      </w:pPr>
    </w:p>
    <w:p w14:paraId="20BC1487" w14:textId="2117A122" w:rsidR="0073086E" w:rsidRPr="00DD1E4F" w:rsidRDefault="0073086E" w:rsidP="001F3C26">
      <w:pPr>
        <w:pStyle w:val="Default"/>
        <w:spacing w:line="276" w:lineRule="auto"/>
        <w:rPr>
          <w:sz w:val="23"/>
          <w:szCs w:val="23"/>
        </w:rPr>
      </w:pPr>
      <w:r w:rsidRPr="00DD1E4F">
        <w:rPr>
          <w:sz w:val="23"/>
          <w:szCs w:val="23"/>
        </w:rPr>
        <w:t>The university must distinguish travel that qualifies as a reimbursement fro</w:t>
      </w:r>
      <w:r w:rsidR="00314362">
        <w:rPr>
          <w:sz w:val="23"/>
          <w:szCs w:val="23"/>
        </w:rPr>
        <w:t>m</w:t>
      </w:r>
    </w:p>
    <w:p w14:paraId="6A6C34FD" w14:textId="7D82D96F" w:rsidR="0073086E" w:rsidRPr="00DD1E4F" w:rsidRDefault="0073086E" w:rsidP="001F3C26">
      <w:pPr>
        <w:pStyle w:val="Default"/>
        <w:spacing w:line="276" w:lineRule="auto"/>
        <w:rPr>
          <w:sz w:val="23"/>
          <w:szCs w:val="23"/>
        </w:rPr>
      </w:pPr>
      <w:r w:rsidRPr="00DD1E4F">
        <w:rPr>
          <w:sz w:val="23"/>
          <w:szCs w:val="23"/>
        </w:rPr>
        <w:t>travel that qualifies as scholarship/gi</w:t>
      </w:r>
      <w:r w:rsidR="00C51763" w:rsidRPr="00DD1E4F">
        <w:rPr>
          <w:sz w:val="23"/>
          <w:szCs w:val="23"/>
        </w:rPr>
        <w:t>ft</w:t>
      </w:r>
      <w:r w:rsidRPr="00DD1E4F">
        <w:rPr>
          <w:sz w:val="23"/>
          <w:szCs w:val="23"/>
        </w:rPr>
        <w:t xml:space="preserve"> aid. The purpose of the travel, and the primary</w:t>
      </w:r>
    </w:p>
    <w:p w14:paraId="5439C5B8" w14:textId="04D1A1E7" w:rsidR="006511C7" w:rsidRDefault="0073086E" w:rsidP="001F3C26">
      <w:pPr>
        <w:pStyle w:val="Default"/>
        <w:spacing w:line="276" w:lineRule="auto"/>
        <w:rPr>
          <w:sz w:val="23"/>
          <w:szCs w:val="23"/>
        </w:rPr>
      </w:pPr>
      <w:r w:rsidRPr="00DD1E4F">
        <w:rPr>
          <w:sz w:val="23"/>
          <w:szCs w:val="23"/>
        </w:rPr>
        <w:t xml:space="preserve">beneficiary, are the key factors in making this </w:t>
      </w:r>
      <w:r w:rsidR="00C51763" w:rsidRPr="00DD1E4F">
        <w:rPr>
          <w:sz w:val="23"/>
          <w:szCs w:val="23"/>
        </w:rPr>
        <w:t>determination</w:t>
      </w:r>
      <w:r w:rsidRPr="00DD1E4F">
        <w:rPr>
          <w:sz w:val="23"/>
          <w:szCs w:val="23"/>
        </w:rPr>
        <w:t>.</w:t>
      </w:r>
    </w:p>
    <w:p w14:paraId="346F39B9" w14:textId="77777777" w:rsidR="006511C7" w:rsidRPr="00DD1E4F" w:rsidRDefault="006511C7" w:rsidP="001F3C26">
      <w:pPr>
        <w:pStyle w:val="Default"/>
        <w:spacing w:line="276" w:lineRule="auto"/>
        <w:rPr>
          <w:sz w:val="23"/>
          <w:szCs w:val="23"/>
        </w:rPr>
      </w:pPr>
    </w:p>
    <w:p w14:paraId="34EF87A6" w14:textId="5E52C691" w:rsidR="0073086E" w:rsidRDefault="0073086E" w:rsidP="001F3C26">
      <w:pPr>
        <w:pStyle w:val="Default"/>
        <w:spacing w:line="276" w:lineRule="auto"/>
        <w:rPr>
          <w:sz w:val="23"/>
          <w:szCs w:val="23"/>
        </w:rPr>
      </w:pPr>
      <w:r w:rsidRPr="00DD1E4F">
        <w:rPr>
          <w:sz w:val="23"/>
          <w:szCs w:val="23"/>
        </w:rPr>
        <w:t>When a</w:t>
      </w:r>
      <w:r w:rsidR="003E14DE">
        <w:rPr>
          <w:sz w:val="23"/>
          <w:szCs w:val="23"/>
        </w:rPr>
        <w:t>n individual</w:t>
      </w:r>
      <w:r w:rsidRPr="00DD1E4F">
        <w:rPr>
          <w:sz w:val="23"/>
          <w:szCs w:val="23"/>
        </w:rPr>
        <w:t xml:space="preserve"> travels to</w:t>
      </w:r>
      <w:r w:rsidR="006511C7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conduct university business, Virginia Tech is considered the primary beneficiary. As a result, the</w:t>
      </w:r>
      <w:r w:rsidR="006511C7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 xml:space="preserve">travel reimbursement is non-reportable and may </w:t>
      </w:r>
      <w:proofErr w:type="gramStart"/>
      <w:r w:rsidRPr="00DD1E4F">
        <w:rPr>
          <w:sz w:val="23"/>
          <w:szCs w:val="23"/>
        </w:rPr>
        <w:t>be processed</w:t>
      </w:r>
      <w:proofErr w:type="gramEnd"/>
      <w:r w:rsidRPr="00DD1E4F">
        <w:rPr>
          <w:sz w:val="23"/>
          <w:szCs w:val="23"/>
        </w:rPr>
        <w:t xml:space="preserve"> from any appropriate funding</w:t>
      </w:r>
      <w:r w:rsidR="006511C7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source, including E&amp;G funds.</w:t>
      </w:r>
    </w:p>
    <w:p w14:paraId="22948853" w14:textId="77777777" w:rsidR="006511C7" w:rsidRPr="00DD1E4F" w:rsidRDefault="006511C7" w:rsidP="001F3C26">
      <w:pPr>
        <w:pStyle w:val="Default"/>
        <w:spacing w:line="276" w:lineRule="auto"/>
        <w:rPr>
          <w:sz w:val="23"/>
          <w:szCs w:val="23"/>
        </w:rPr>
      </w:pPr>
    </w:p>
    <w:p w14:paraId="320AA382" w14:textId="79775804" w:rsidR="0073086E" w:rsidRDefault="0073086E" w:rsidP="003379A1">
      <w:pPr>
        <w:pStyle w:val="Default"/>
        <w:spacing w:line="276" w:lineRule="auto"/>
        <w:rPr>
          <w:sz w:val="23"/>
          <w:szCs w:val="23"/>
        </w:rPr>
      </w:pPr>
      <w:r w:rsidRPr="00DD1E4F">
        <w:rPr>
          <w:sz w:val="23"/>
          <w:szCs w:val="23"/>
        </w:rPr>
        <w:t>Examples of non-reportable</w:t>
      </w:r>
      <w:r w:rsidR="00CE5617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travel reimbursements</w:t>
      </w:r>
      <w:r w:rsidR="003379A1">
        <w:rPr>
          <w:sz w:val="23"/>
          <w:szCs w:val="23"/>
        </w:rPr>
        <w:t>,</w:t>
      </w:r>
      <w:r w:rsidRPr="00DD1E4F">
        <w:rPr>
          <w:sz w:val="23"/>
          <w:szCs w:val="23"/>
        </w:rPr>
        <w:t xml:space="preserve"> where the university is the primary</w:t>
      </w:r>
      <w:r w:rsidR="003379A1">
        <w:rPr>
          <w:sz w:val="23"/>
          <w:szCs w:val="23"/>
        </w:rPr>
        <w:t xml:space="preserve"> b</w:t>
      </w:r>
      <w:r w:rsidRPr="00DD1E4F">
        <w:rPr>
          <w:sz w:val="23"/>
          <w:szCs w:val="23"/>
        </w:rPr>
        <w:t>eneficiary</w:t>
      </w:r>
      <w:r w:rsidR="003379A1">
        <w:rPr>
          <w:sz w:val="23"/>
          <w:szCs w:val="23"/>
        </w:rPr>
        <w:t>,</w:t>
      </w:r>
      <w:r w:rsidRPr="00DD1E4F">
        <w:rPr>
          <w:sz w:val="23"/>
          <w:szCs w:val="23"/>
        </w:rPr>
        <w:t xml:space="preserve"> include but are not limited to:</w:t>
      </w:r>
    </w:p>
    <w:p w14:paraId="17AC3E05" w14:textId="77777777" w:rsidR="003379A1" w:rsidRPr="00DD1E4F" w:rsidRDefault="003379A1" w:rsidP="003379A1">
      <w:pPr>
        <w:pStyle w:val="Default"/>
        <w:spacing w:line="276" w:lineRule="auto"/>
        <w:rPr>
          <w:sz w:val="23"/>
          <w:szCs w:val="23"/>
        </w:rPr>
      </w:pPr>
    </w:p>
    <w:p w14:paraId="5D2F92F5" w14:textId="00B728AE" w:rsidR="0073086E" w:rsidRPr="00DD1E4F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>• Presen</w:t>
      </w:r>
      <w:r w:rsidR="00C51763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ng at conferences</w:t>
      </w:r>
    </w:p>
    <w:p w14:paraId="0525ADF4" w14:textId="4A408842" w:rsidR="0073086E" w:rsidRPr="00DD1E4F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>• A</w:t>
      </w:r>
      <w:r w:rsidR="00C51763" w:rsidRPr="00DD1E4F">
        <w:rPr>
          <w:sz w:val="23"/>
          <w:szCs w:val="23"/>
        </w:rPr>
        <w:t>t</w:t>
      </w:r>
      <w:r w:rsidRPr="00DD1E4F">
        <w:rPr>
          <w:sz w:val="23"/>
          <w:szCs w:val="23"/>
        </w:rPr>
        <w:t xml:space="preserve">tending student/faculty </w:t>
      </w:r>
      <w:r w:rsidR="00B85A3B" w:rsidRPr="00DD1E4F">
        <w:rPr>
          <w:sz w:val="23"/>
          <w:szCs w:val="23"/>
        </w:rPr>
        <w:t>recruiting</w:t>
      </w:r>
      <w:r w:rsidRPr="00DD1E4F">
        <w:rPr>
          <w:sz w:val="23"/>
          <w:szCs w:val="23"/>
        </w:rPr>
        <w:t xml:space="preserve"> events as requested by the department or college</w:t>
      </w:r>
    </w:p>
    <w:p w14:paraId="118F212A" w14:textId="48D31CD9" w:rsidR="0073086E" w:rsidRPr="00DD1E4F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>• Conduc</w:t>
      </w:r>
      <w:r w:rsidR="00B85A3B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ng university-supported research ac</w:t>
      </w:r>
      <w:r w:rsidR="00B85A3B" w:rsidRPr="00DD1E4F">
        <w:rPr>
          <w:sz w:val="23"/>
          <w:szCs w:val="23"/>
        </w:rPr>
        <w:t>tiviti</w:t>
      </w:r>
      <w:r w:rsidRPr="00DD1E4F">
        <w:rPr>
          <w:sz w:val="23"/>
          <w:szCs w:val="23"/>
        </w:rPr>
        <w:t>es or research that will be published in</w:t>
      </w:r>
    </w:p>
    <w:p w14:paraId="3AF81296" w14:textId="77777777" w:rsidR="0073086E" w:rsidRPr="00DD1E4F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>the department or university’s name</w:t>
      </w:r>
    </w:p>
    <w:p w14:paraId="59EDE586" w14:textId="0C7AA045" w:rsidR="0073086E" w:rsidRPr="00DD1E4F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 xml:space="preserve">• </w:t>
      </w:r>
      <w:r w:rsidR="00B85A3B" w:rsidRPr="00DD1E4F">
        <w:rPr>
          <w:sz w:val="23"/>
          <w:szCs w:val="23"/>
        </w:rPr>
        <w:t>Participating</w:t>
      </w:r>
      <w:r w:rsidRPr="00DD1E4F">
        <w:rPr>
          <w:sz w:val="23"/>
          <w:szCs w:val="23"/>
        </w:rPr>
        <w:t xml:space="preserve"> in </w:t>
      </w:r>
      <w:r w:rsidR="00DD1E4F" w:rsidRPr="00DD1E4F">
        <w:rPr>
          <w:sz w:val="23"/>
          <w:szCs w:val="23"/>
        </w:rPr>
        <w:t>scholastic</w:t>
      </w:r>
      <w:r w:rsidRPr="00DD1E4F">
        <w:rPr>
          <w:sz w:val="23"/>
          <w:szCs w:val="23"/>
        </w:rPr>
        <w:t xml:space="preserve"> compe</w:t>
      </w:r>
      <w:r w:rsidR="00DD1E4F" w:rsidRPr="00DD1E4F">
        <w:rPr>
          <w:sz w:val="23"/>
          <w:szCs w:val="23"/>
        </w:rPr>
        <w:t>titio</w:t>
      </w:r>
      <w:r w:rsidRPr="00DD1E4F">
        <w:rPr>
          <w:sz w:val="23"/>
          <w:szCs w:val="23"/>
        </w:rPr>
        <w:t xml:space="preserve">ns or </w:t>
      </w:r>
      <w:r w:rsidR="00DD1E4F" w:rsidRPr="00DD1E4F">
        <w:rPr>
          <w:sz w:val="23"/>
          <w:szCs w:val="23"/>
        </w:rPr>
        <w:t>Collaborative</w:t>
      </w:r>
      <w:r w:rsidRPr="00DD1E4F">
        <w:rPr>
          <w:sz w:val="23"/>
          <w:szCs w:val="23"/>
        </w:rPr>
        <w:t xml:space="preserve"> projects with a university</w:t>
      </w:r>
    </w:p>
    <w:p w14:paraId="168B2823" w14:textId="77777777" w:rsidR="0073086E" w:rsidRPr="00DD1E4F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>business purpose</w:t>
      </w:r>
    </w:p>
    <w:p w14:paraId="738F941D" w14:textId="703D60EF" w:rsidR="0073086E" w:rsidRDefault="0073086E" w:rsidP="001F3C26">
      <w:pPr>
        <w:pStyle w:val="Default"/>
        <w:spacing w:line="276" w:lineRule="auto"/>
        <w:ind w:left="450"/>
        <w:rPr>
          <w:sz w:val="23"/>
          <w:szCs w:val="23"/>
        </w:rPr>
      </w:pPr>
      <w:r w:rsidRPr="00DD1E4F">
        <w:rPr>
          <w:sz w:val="23"/>
          <w:szCs w:val="23"/>
        </w:rPr>
        <w:t>• Working informa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on booths on behalf of the university</w:t>
      </w:r>
    </w:p>
    <w:p w14:paraId="13C1A47C" w14:textId="77777777" w:rsidR="001F3C26" w:rsidRPr="00DD1E4F" w:rsidRDefault="001F3C26" w:rsidP="001F3C26">
      <w:pPr>
        <w:pStyle w:val="Default"/>
        <w:spacing w:line="276" w:lineRule="auto"/>
        <w:ind w:left="450"/>
        <w:rPr>
          <w:sz w:val="23"/>
          <w:szCs w:val="23"/>
        </w:rPr>
      </w:pPr>
    </w:p>
    <w:p w14:paraId="1EA3DD60" w14:textId="6F4DD766" w:rsidR="0073086E" w:rsidRDefault="0073086E" w:rsidP="0073086E">
      <w:pPr>
        <w:pStyle w:val="Default"/>
        <w:rPr>
          <w:sz w:val="23"/>
          <w:szCs w:val="23"/>
        </w:rPr>
      </w:pPr>
      <w:r w:rsidRPr="00DD1E4F">
        <w:rPr>
          <w:sz w:val="23"/>
          <w:szCs w:val="23"/>
        </w:rPr>
        <w:t xml:space="preserve">The </w:t>
      </w:r>
      <w:r w:rsidR="003379A1">
        <w:rPr>
          <w:sz w:val="23"/>
          <w:szCs w:val="23"/>
        </w:rPr>
        <w:t>individual</w:t>
      </w:r>
      <w:r w:rsidRPr="00DD1E4F">
        <w:rPr>
          <w:sz w:val="23"/>
          <w:szCs w:val="23"/>
        </w:rPr>
        <w:t xml:space="preserve"> is the primary beneficiary when traveling to further their own </w:t>
      </w:r>
      <w:r w:rsidR="00DD1E4F" w:rsidRPr="00DD1E4F">
        <w:rPr>
          <w:sz w:val="23"/>
          <w:szCs w:val="23"/>
        </w:rPr>
        <w:t>education</w:t>
      </w:r>
      <w:r w:rsidRPr="00DD1E4F">
        <w:rPr>
          <w:sz w:val="23"/>
          <w:szCs w:val="23"/>
        </w:rPr>
        <w:t xml:space="preserve"> or</w:t>
      </w:r>
      <w:r w:rsidR="00CD64C4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training.</w:t>
      </w:r>
      <w:r w:rsidR="00CD64C4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 xml:space="preserve">Reimbursement for these expenses </w:t>
      </w:r>
      <w:r w:rsidR="00FE663A">
        <w:rPr>
          <w:sz w:val="23"/>
          <w:szCs w:val="23"/>
        </w:rPr>
        <w:t>is</w:t>
      </w:r>
      <w:r w:rsidRPr="00DD1E4F">
        <w:rPr>
          <w:sz w:val="23"/>
          <w:szCs w:val="23"/>
        </w:rPr>
        <w:t xml:space="preserve"> considered scholarship income and must be paid through</w:t>
      </w:r>
      <w:r w:rsidR="00CD64C4">
        <w:rPr>
          <w:sz w:val="23"/>
          <w:szCs w:val="23"/>
        </w:rPr>
        <w:t xml:space="preserve"> </w:t>
      </w:r>
      <w:r w:rsidR="00DD1E4F" w:rsidRPr="00DD1E4F">
        <w:rPr>
          <w:sz w:val="23"/>
          <w:szCs w:val="23"/>
        </w:rPr>
        <w:t>Foundation</w:t>
      </w:r>
      <w:r w:rsidRPr="00DD1E4F">
        <w:rPr>
          <w:sz w:val="23"/>
          <w:szCs w:val="23"/>
        </w:rPr>
        <w:t xml:space="preserve"> funds as a scholar award (issued through Financial Aid) or Sponsored Program funds</w:t>
      </w:r>
      <w:r w:rsidR="005465B7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(if the grant specifically supports student travel).</w:t>
      </w:r>
    </w:p>
    <w:p w14:paraId="024094A0" w14:textId="77777777" w:rsidR="001F3C26" w:rsidRPr="00DD1E4F" w:rsidRDefault="001F3C26" w:rsidP="0073086E">
      <w:pPr>
        <w:pStyle w:val="Default"/>
        <w:rPr>
          <w:sz w:val="23"/>
          <w:szCs w:val="23"/>
        </w:rPr>
      </w:pPr>
    </w:p>
    <w:p w14:paraId="0A3B55B3" w14:textId="5AE2F5B6" w:rsidR="0073086E" w:rsidRDefault="0073086E" w:rsidP="00E65A2F">
      <w:pPr>
        <w:pStyle w:val="Default"/>
        <w:rPr>
          <w:sz w:val="23"/>
          <w:szCs w:val="23"/>
        </w:rPr>
      </w:pPr>
      <w:r w:rsidRPr="00DD1E4F">
        <w:rPr>
          <w:sz w:val="23"/>
          <w:szCs w:val="23"/>
        </w:rPr>
        <w:t>Examples of IRS reportable</w:t>
      </w:r>
      <w:r w:rsidR="00CD64C4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travel support when there is no university-related business</w:t>
      </w:r>
      <w:r w:rsidR="00E65A2F">
        <w:rPr>
          <w:sz w:val="23"/>
          <w:szCs w:val="23"/>
        </w:rPr>
        <w:t xml:space="preserve"> a</w:t>
      </w:r>
      <w:r w:rsidR="00DD1E4F" w:rsidRPr="00DD1E4F">
        <w:rPr>
          <w:sz w:val="23"/>
          <w:szCs w:val="23"/>
        </w:rPr>
        <w:t>ctivity</w:t>
      </w:r>
      <w:r w:rsidRPr="00DD1E4F">
        <w:rPr>
          <w:sz w:val="23"/>
          <w:szCs w:val="23"/>
        </w:rPr>
        <w:t xml:space="preserve"> include but are not limited to:</w:t>
      </w:r>
    </w:p>
    <w:p w14:paraId="27015FAE" w14:textId="77777777" w:rsidR="00E65A2F" w:rsidRPr="00DD1E4F" w:rsidRDefault="00E65A2F" w:rsidP="00E65A2F">
      <w:pPr>
        <w:pStyle w:val="Default"/>
        <w:rPr>
          <w:sz w:val="23"/>
          <w:szCs w:val="23"/>
        </w:rPr>
      </w:pPr>
    </w:p>
    <w:p w14:paraId="215362B6" w14:textId="326E28ED" w:rsidR="0073086E" w:rsidRPr="00DD1E4F" w:rsidRDefault="0073086E" w:rsidP="00A736B4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 xml:space="preserve">• </w:t>
      </w:r>
      <w:r w:rsidR="00DD1E4F" w:rsidRPr="00DD1E4F">
        <w:rPr>
          <w:sz w:val="23"/>
          <w:szCs w:val="23"/>
        </w:rPr>
        <w:t>Attending</w:t>
      </w:r>
      <w:r w:rsidRPr="00DD1E4F">
        <w:rPr>
          <w:sz w:val="23"/>
          <w:szCs w:val="23"/>
        </w:rPr>
        <w:t xml:space="preserve"> a conference to improve the </w:t>
      </w:r>
      <w:r w:rsidR="00E65A2F">
        <w:rPr>
          <w:sz w:val="23"/>
          <w:szCs w:val="23"/>
        </w:rPr>
        <w:t>individual</w:t>
      </w:r>
      <w:r w:rsidRPr="00DD1E4F">
        <w:rPr>
          <w:sz w:val="23"/>
          <w:szCs w:val="23"/>
        </w:rPr>
        <w:t xml:space="preserve"> understanding of a par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cular field or</w:t>
      </w:r>
    </w:p>
    <w:p w14:paraId="16FE99D1" w14:textId="15615FEC" w:rsidR="0073086E" w:rsidRPr="00DD1E4F" w:rsidRDefault="0073086E" w:rsidP="00A736B4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>subject, including theore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 xml:space="preserve">cal concepts, principles, and broader </w:t>
      </w:r>
      <w:r w:rsidR="00FE663A" w:rsidRPr="00DD1E4F">
        <w:rPr>
          <w:sz w:val="23"/>
          <w:szCs w:val="23"/>
        </w:rPr>
        <w:t>knowledge.</w:t>
      </w:r>
    </w:p>
    <w:p w14:paraId="405F9528" w14:textId="253694AD" w:rsidR="0073086E" w:rsidRPr="00DD1E4F" w:rsidRDefault="0073086E" w:rsidP="00A736B4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>• Conduc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ng research ac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vi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es that are not university-supported or will not be published</w:t>
      </w:r>
    </w:p>
    <w:p w14:paraId="2DE9FC25" w14:textId="77777777" w:rsidR="0073086E" w:rsidRPr="00DD1E4F" w:rsidRDefault="0073086E" w:rsidP="00A736B4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>in the department or university’s name</w:t>
      </w:r>
    </w:p>
    <w:p w14:paraId="047ADE67" w14:textId="0D9D5627" w:rsidR="0073086E" w:rsidRPr="00DD1E4F" w:rsidRDefault="0073086E" w:rsidP="00A736B4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>• Par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cipa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ng in enrichment ac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vi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es for personal benefit</w:t>
      </w:r>
    </w:p>
    <w:p w14:paraId="78B2C96A" w14:textId="77CBC4E9" w:rsidR="0073086E" w:rsidRPr="00DD1E4F" w:rsidRDefault="0073086E" w:rsidP="00A736B4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 xml:space="preserve">• </w:t>
      </w:r>
      <w:r w:rsidR="00DD1E4F" w:rsidRPr="00DD1E4F">
        <w:rPr>
          <w:sz w:val="23"/>
          <w:szCs w:val="23"/>
        </w:rPr>
        <w:t>Attending</w:t>
      </w:r>
      <w:r w:rsidRPr="00DD1E4F">
        <w:rPr>
          <w:sz w:val="23"/>
          <w:szCs w:val="23"/>
        </w:rPr>
        <w:t xml:space="preserve"> a networking event to iden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fy internship opportuni</w:t>
      </w:r>
      <w:r w:rsidR="00DD1E4F" w:rsidRPr="00DD1E4F">
        <w:rPr>
          <w:sz w:val="23"/>
          <w:szCs w:val="23"/>
        </w:rPr>
        <w:t>ti</w:t>
      </w:r>
      <w:r w:rsidRPr="00DD1E4F">
        <w:rPr>
          <w:sz w:val="23"/>
          <w:szCs w:val="23"/>
        </w:rPr>
        <w:t>es</w:t>
      </w:r>
    </w:p>
    <w:p w14:paraId="568F150D" w14:textId="17F66A4F" w:rsidR="00E107B6" w:rsidRDefault="0073086E" w:rsidP="00E65A2F">
      <w:pPr>
        <w:pStyle w:val="Default"/>
        <w:spacing w:line="276" w:lineRule="auto"/>
        <w:ind w:left="540"/>
        <w:rPr>
          <w:sz w:val="23"/>
          <w:szCs w:val="23"/>
        </w:rPr>
      </w:pPr>
      <w:r w:rsidRPr="00DD1E4F">
        <w:rPr>
          <w:sz w:val="23"/>
          <w:szCs w:val="23"/>
        </w:rPr>
        <w:t>The department funding the request should use the guidelines above to determine whether the</w:t>
      </w:r>
      <w:r w:rsidR="00E65A2F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 xml:space="preserve">travel is primarily for university business or the personal benefit of the </w:t>
      </w:r>
      <w:r w:rsidR="00E65A2F">
        <w:rPr>
          <w:sz w:val="23"/>
          <w:szCs w:val="23"/>
        </w:rPr>
        <w:t>individual</w:t>
      </w:r>
      <w:r w:rsidRPr="00DD1E4F">
        <w:rPr>
          <w:sz w:val="23"/>
          <w:szCs w:val="23"/>
        </w:rPr>
        <w:t xml:space="preserve"> prior to the</w:t>
      </w:r>
      <w:r w:rsidR="00E65A2F">
        <w:rPr>
          <w:sz w:val="23"/>
          <w:szCs w:val="23"/>
        </w:rPr>
        <w:t xml:space="preserve"> </w:t>
      </w:r>
      <w:r w:rsidRPr="00DD1E4F">
        <w:rPr>
          <w:sz w:val="23"/>
          <w:szCs w:val="23"/>
        </w:rPr>
        <w:t>commitment of funds or booking of any travel arrangements.</w:t>
      </w:r>
    </w:p>
    <w:p w14:paraId="5B880CD2" w14:textId="77777777" w:rsidR="00FC64C7" w:rsidRDefault="00FC64C7" w:rsidP="00E65A2F">
      <w:pPr>
        <w:pStyle w:val="Default"/>
        <w:spacing w:line="276" w:lineRule="auto"/>
        <w:ind w:left="540"/>
        <w:rPr>
          <w:sz w:val="23"/>
          <w:szCs w:val="23"/>
        </w:rPr>
      </w:pPr>
    </w:p>
    <w:p w14:paraId="230128DC" w14:textId="77777777" w:rsidR="00081F71" w:rsidRDefault="00081F71" w:rsidP="008C58DB">
      <w:pPr>
        <w:pStyle w:val="Defaul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Tax Implications</w:t>
      </w:r>
    </w:p>
    <w:p w14:paraId="0462C6C7" w14:textId="77777777" w:rsidR="008C58DB" w:rsidRDefault="008C58DB" w:rsidP="008C58DB">
      <w:pPr>
        <w:pStyle w:val="Default"/>
        <w:rPr>
          <w:b/>
          <w:bCs/>
          <w:sz w:val="26"/>
          <w:szCs w:val="26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635"/>
        <w:gridCol w:w="1530"/>
      </w:tblGrid>
      <w:tr w:rsidR="00081F71" w14:paraId="7065CE60" w14:textId="77777777" w:rsidTr="005D2663">
        <w:tc>
          <w:tcPr>
            <w:tcW w:w="8635" w:type="dxa"/>
          </w:tcPr>
          <w:p w14:paraId="7E894FF1" w14:textId="77777777" w:rsidR="00081F71" w:rsidRPr="00B56609" w:rsidRDefault="00081F71" w:rsidP="005D2663">
            <w:pPr>
              <w:pStyle w:val="Default"/>
              <w:spacing w:after="22"/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</w:p>
        </w:tc>
        <w:tc>
          <w:tcPr>
            <w:tcW w:w="1530" w:type="dxa"/>
          </w:tcPr>
          <w:p w14:paraId="74CCD073" w14:textId="77777777" w:rsidR="00081F71" w:rsidRPr="00B56609" w:rsidRDefault="00081F71" w:rsidP="005D2663">
            <w:pPr>
              <w:pStyle w:val="Default"/>
              <w:spacing w:after="22" w:line="480" w:lineRule="auto"/>
              <w:rPr>
                <w:b/>
                <w:bCs/>
              </w:rPr>
            </w:pPr>
            <w:r w:rsidRPr="00B56609">
              <w:rPr>
                <w:b/>
                <w:bCs/>
              </w:rPr>
              <w:t>TAXABLE</w:t>
            </w:r>
          </w:p>
        </w:tc>
      </w:tr>
      <w:tr w:rsidR="00081F71" w14:paraId="4B3A9FC1" w14:textId="77777777" w:rsidTr="005D2663">
        <w:trPr>
          <w:trHeight w:val="242"/>
        </w:trPr>
        <w:tc>
          <w:tcPr>
            <w:tcW w:w="8635" w:type="dxa"/>
          </w:tcPr>
          <w:p w14:paraId="0CAB29CC" w14:textId="7F7E4130" w:rsidR="00081F71" w:rsidRDefault="00FC64C7" w:rsidP="005D2663">
            <w:pPr>
              <w:pStyle w:val="Default"/>
              <w:spacing w:after="22"/>
            </w:pPr>
            <w:r>
              <w:t xml:space="preserve">Individual </w:t>
            </w:r>
            <w:r w:rsidR="00081F71" w:rsidRPr="00F61E2F">
              <w:t>presents at a conference</w:t>
            </w:r>
          </w:p>
        </w:tc>
        <w:tc>
          <w:tcPr>
            <w:tcW w:w="1530" w:type="dxa"/>
          </w:tcPr>
          <w:p w14:paraId="1D6F2066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No</w:t>
            </w:r>
          </w:p>
        </w:tc>
      </w:tr>
      <w:tr w:rsidR="00081F71" w14:paraId="0A8602FB" w14:textId="77777777" w:rsidTr="005D2663">
        <w:trPr>
          <w:trHeight w:val="341"/>
        </w:trPr>
        <w:tc>
          <w:tcPr>
            <w:tcW w:w="8635" w:type="dxa"/>
          </w:tcPr>
          <w:p w14:paraId="230F7985" w14:textId="795C183D" w:rsidR="00081F71" w:rsidRDefault="00FC64C7" w:rsidP="005D2663">
            <w:pPr>
              <w:pStyle w:val="Default"/>
              <w:spacing w:after="22"/>
            </w:pPr>
            <w:r>
              <w:t>Individual</w:t>
            </w:r>
            <w:r w:rsidR="00081F71">
              <w:t xml:space="preserve"> travels to lead or assist with approved university research activities</w:t>
            </w:r>
          </w:p>
        </w:tc>
        <w:tc>
          <w:tcPr>
            <w:tcW w:w="1530" w:type="dxa"/>
          </w:tcPr>
          <w:p w14:paraId="23B5A4F5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No</w:t>
            </w:r>
          </w:p>
        </w:tc>
      </w:tr>
      <w:tr w:rsidR="00081F71" w14:paraId="02DF182C" w14:textId="77777777" w:rsidTr="005D2663">
        <w:tc>
          <w:tcPr>
            <w:tcW w:w="8635" w:type="dxa"/>
          </w:tcPr>
          <w:p w14:paraId="522CFE98" w14:textId="14C1F9AC" w:rsidR="00081F71" w:rsidRDefault="00FC64C7" w:rsidP="005D2663">
            <w:pPr>
              <w:pStyle w:val="Default"/>
              <w:spacing w:after="22"/>
            </w:pPr>
            <w:r>
              <w:t>Individuals</w:t>
            </w:r>
            <w:r w:rsidR="00081F71">
              <w:t xml:space="preserve"> participate in a collaborative service project with </w:t>
            </w:r>
            <w:r>
              <w:t>individual</w:t>
            </w:r>
            <w:r w:rsidR="00081F71">
              <w:t>s from other universities</w:t>
            </w:r>
          </w:p>
        </w:tc>
        <w:tc>
          <w:tcPr>
            <w:tcW w:w="1530" w:type="dxa"/>
          </w:tcPr>
          <w:p w14:paraId="232FFBE4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No</w:t>
            </w:r>
          </w:p>
        </w:tc>
      </w:tr>
      <w:tr w:rsidR="00081F71" w14:paraId="2470F288" w14:textId="77777777" w:rsidTr="005D2663">
        <w:tc>
          <w:tcPr>
            <w:tcW w:w="8635" w:type="dxa"/>
          </w:tcPr>
          <w:p w14:paraId="43AF0841" w14:textId="35103E2F" w:rsidR="00081F71" w:rsidRDefault="00FC64C7" w:rsidP="005D2663">
            <w:pPr>
              <w:pStyle w:val="Default"/>
              <w:spacing w:after="22"/>
            </w:pPr>
            <w:r>
              <w:t>Individuals</w:t>
            </w:r>
            <w:r w:rsidR="00081F71">
              <w:t xml:space="preserve"> travel to represent their department and distribute program information at a community event</w:t>
            </w:r>
          </w:p>
        </w:tc>
        <w:tc>
          <w:tcPr>
            <w:tcW w:w="1530" w:type="dxa"/>
          </w:tcPr>
          <w:p w14:paraId="2CDC8F44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No</w:t>
            </w:r>
          </w:p>
        </w:tc>
      </w:tr>
      <w:tr w:rsidR="00081F71" w14:paraId="6B35B982" w14:textId="77777777" w:rsidTr="005D2663">
        <w:tc>
          <w:tcPr>
            <w:tcW w:w="8635" w:type="dxa"/>
          </w:tcPr>
          <w:p w14:paraId="1C15022E" w14:textId="5148DF0E" w:rsidR="00081F71" w:rsidRDefault="00FC64C7" w:rsidP="005D2663">
            <w:pPr>
              <w:pStyle w:val="Default"/>
              <w:spacing w:after="22"/>
            </w:pPr>
            <w:r>
              <w:lastRenderedPageBreak/>
              <w:t>Individuals</w:t>
            </w:r>
            <w:r w:rsidR="00081F71">
              <w:t xml:space="preserve"> attends a conference to improve their understanding of a particular field or subject, including theoretical concepts, principles, and broader knowledge, but there is not a university-related business activity</w:t>
            </w:r>
          </w:p>
        </w:tc>
        <w:tc>
          <w:tcPr>
            <w:tcW w:w="1530" w:type="dxa"/>
          </w:tcPr>
          <w:p w14:paraId="6D017015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Yes</w:t>
            </w:r>
          </w:p>
        </w:tc>
      </w:tr>
      <w:tr w:rsidR="00081F71" w14:paraId="4772ADE0" w14:textId="77777777" w:rsidTr="005D2663">
        <w:tc>
          <w:tcPr>
            <w:tcW w:w="8635" w:type="dxa"/>
          </w:tcPr>
          <w:p w14:paraId="071A8F04" w14:textId="77777777" w:rsidR="00081F71" w:rsidRDefault="00081F71" w:rsidP="005D2663">
            <w:pPr>
              <w:pStyle w:val="Default"/>
              <w:spacing w:after="22"/>
            </w:pPr>
            <w:r>
              <w:t>Student travels to conduct research for their thesis, but it is not associated with an approved university research activity</w:t>
            </w:r>
          </w:p>
        </w:tc>
        <w:tc>
          <w:tcPr>
            <w:tcW w:w="1530" w:type="dxa"/>
          </w:tcPr>
          <w:p w14:paraId="20ED3764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Yes</w:t>
            </w:r>
          </w:p>
        </w:tc>
      </w:tr>
      <w:tr w:rsidR="00081F71" w14:paraId="47DE59F0" w14:textId="77777777" w:rsidTr="005D2663">
        <w:tc>
          <w:tcPr>
            <w:tcW w:w="8635" w:type="dxa"/>
          </w:tcPr>
          <w:p w14:paraId="15854D35" w14:textId="1EE25A6D" w:rsidR="00081F71" w:rsidRDefault="00860278" w:rsidP="005D2663">
            <w:pPr>
              <w:pStyle w:val="Default"/>
              <w:spacing w:after="22"/>
            </w:pPr>
            <w:r>
              <w:t>Individual/</w:t>
            </w:r>
            <w:r w:rsidR="00081F71">
              <w:t>Student registers for foreign language classes to improve efficiency related to their program of study</w:t>
            </w:r>
          </w:p>
        </w:tc>
        <w:tc>
          <w:tcPr>
            <w:tcW w:w="1530" w:type="dxa"/>
          </w:tcPr>
          <w:p w14:paraId="35EFB422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Yes</w:t>
            </w:r>
          </w:p>
        </w:tc>
      </w:tr>
      <w:tr w:rsidR="00081F71" w14:paraId="6C25DCB1" w14:textId="77777777" w:rsidTr="005D2663">
        <w:tc>
          <w:tcPr>
            <w:tcW w:w="8635" w:type="dxa"/>
          </w:tcPr>
          <w:p w14:paraId="382D2102" w14:textId="77777777" w:rsidR="00081F71" w:rsidRDefault="00081F71" w:rsidP="005D2663">
            <w:pPr>
              <w:pStyle w:val="Default"/>
              <w:spacing w:after="22"/>
            </w:pPr>
            <w:r>
              <w:t>Student attends networking event to identify internship opportunities</w:t>
            </w:r>
          </w:p>
        </w:tc>
        <w:tc>
          <w:tcPr>
            <w:tcW w:w="1530" w:type="dxa"/>
          </w:tcPr>
          <w:p w14:paraId="365814E1" w14:textId="77777777" w:rsidR="00081F71" w:rsidRDefault="00081F71" w:rsidP="005D2663">
            <w:pPr>
              <w:pStyle w:val="Default"/>
              <w:spacing w:after="22" w:line="480" w:lineRule="auto"/>
            </w:pPr>
            <w:r>
              <w:t>Yes</w:t>
            </w:r>
          </w:p>
        </w:tc>
      </w:tr>
    </w:tbl>
    <w:p w14:paraId="0210E2E8" w14:textId="77777777" w:rsidR="00117A1E" w:rsidRDefault="00117A1E" w:rsidP="00117A1E">
      <w:pPr>
        <w:pStyle w:val="Default"/>
        <w:rPr>
          <w:sz w:val="23"/>
          <w:szCs w:val="23"/>
        </w:rPr>
      </w:pPr>
    </w:p>
    <w:p w14:paraId="6F70BC9D" w14:textId="349B1975" w:rsidR="008C58DB" w:rsidRDefault="008C58DB" w:rsidP="008C58DB">
      <w:pPr>
        <w:pStyle w:val="Defaul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Travel Pre-Authorization (TA/PA)</w:t>
      </w:r>
    </w:p>
    <w:p w14:paraId="5A4380BE" w14:textId="77777777" w:rsidR="008C58DB" w:rsidRDefault="008C58DB" w:rsidP="008C58DB">
      <w:pPr>
        <w:pStyle w:val="Default"/>
        <w:rPr>
          <w:b/>
          <w:bCs/>
          <w:sz w:val="26"/>
          <w:szCs w:val="26"/>
          <w:u w:val="single"/>
        </w:rPr>
      </w:pPr>
    </w:p>
    <w:p w14:paraId="6B47BB08" w14:textId="76AE1753" w:rsidR="008C58DB" w:rsidRDefault="008C58DB" w:rsidP="008C58DB">
      <w:pPr>
        <w:pStyle w:val="Default"/>
        <w:rPr>
          <w:sz w:val="23"/>
          <w:szCs w:val="23"/>
        </w:rPr>
      </w:pPr>
      <w:r w:rsidRPr="008C58DB">
        <w:rPr>
          <w:sz w:val="23"/>
          <w:szCs w:val="23"/>
        </w:rPr>
        <w:t>Our college require</w:t>
      </w:r>
      <w:r w:rsidR="006D1B61">
        <w:rPr>
          <w:sz w:val="23"/>
          <w:szCs w:val="23"/>
        </w:rPr>
        <w:t>s</w:t>
      </w:r>
      <w:r w:rsidRPr="008C58DB">
        <w:rPr>
          <w:sz w:val="23"/>
          <w:szCs w:val="23"/>
        </w:rPr>
        <w:t xml:space="preserve"> Travel Authorization before any trip</w:t>
      </w:r>
      <w:r>
        <w:rPr>
          <w:sz w:val="23"/>
          <w:szCs w:val="23"/>
        </w:rPr>
        <w:t xml:space="preserve"> </w:t>
      </w:r>
      <w:r w:rsidRPr="008C58DB">
        <w:rPr>
          <w:sz w:val="23"/>
          <w:szCs w:val="23"/>
        </w:rPr>
        <w:t>(domestic or international)</w:t>
      </w:r>
      <w:r w:rsidR="00AA4D67" w:rsidRPr="008C58DB">
        <w:rPr>
          <w:sz w:val="23"/>
          <w:szCs w:val="23"/>
        </w:rPr>
        <w:t xml:space="preserve">. </w:t>
      </w:r>
      <w:r w:rsidRPr="008C58DB">
        <w:rPr>
          <w:sz w:val="23"/>
          <w:szCs w:val="23"/>
        </w:rPr>
        <w:t>Th</w:t>
      </w:r>
      <w:r w:rsidR="006D1B61">
        <w:rPr>
          <w:sz w:val="23"/>
          <w:szCs w:val="23"/>
        </w:rPr>
        <w:t>is</w:t>
      </w:r>
      <w:r w:rsidRPr="008C58DB">
        <w:rPr>
          <w:sz w:val="23"/>
          <w:szCs w:val="23"/>
        </w:rPr>
        <w:t xml:space="preserve"> allow</w:t>
      </w:r>
      <w:r w:rsidR="006D1B61">
        <w:rPr>
          <w:sz w:val="23"/>
          <w:szCs w:val="23"/>
        </w:rPr>
        <w:t>s</w:t>
      </w:r>
      <w:r w:rsidRPr="008C58DB">
        <w:rPr>
          <w:sz w:val="23"/>
          <w:szCs w:val="23"/>
        </w:rPr>
        <w:t xml:space="preserve"> </w:t>
      </w:r>
      <w:r w:rsidR="006D1B61">
        <w:rPr>
          <w:sz w:val="23"/>
          <w:szCs w:val="23"/>
        </w:rPr>
        <w:t xml:space="preserve">a </w:t>
      </w:r>
      <w:r w:rsidR="00881AFC">
        <w:rPr>
          <w:sz w:val="23"/>
          <w:szCs w:val="23"/>
        </w:rPr>
        <w:t>couple of</w:t>
      </w:r>
      <w:r w:rsidR="006D1B61">
        <w:rPr>
          <w:sz w:val="23"/>
          <w:szCs w:val="23"/>
        </w:rPr>
        <w:t xml:space="preserve"> things. (1) it allows the Department Head, as well a</w:t>
      </w:r>
      <w:r w:rsidR="00AD3605">
        <w:rPr>
          <w:sz w:val="23"/>
          <w:szCs w:val="23"/>
        </w:rPr>
        <w:t>s supervisor’s/</w:t>
      </w:r>
      <w:r w:rsidR="00A34713">
        <w:rPr>
          <w:sz w:val="23"/>
          <w:szCs w:val="23"/>
        </w:rPr>
        <w:t>managers</w:t>
      </w:r>
      <w:r w:rsidR="00AD3605">
        <w:rPr>
          <w:sz w:val="23"/>
          <w:szCs w:val="23"/>
        </w:rPr>
        <w:t xml:space="preserve"> to review a travel request to “approve”</w:t>
      </w:r>
      <w:r w:rsidR="00A34713">
        <w:rPr>
          <w:sz w:val="23"/>
          <w:szCs w:val="23"/>
        </w:rPr>
        <w:t xml:space="preserve"> the individual taking time away from work to attend.</w:t>
      </w:r>
      <w:r w:rsidR="00D34EB6">
        <w:rPr>
          <w:sz w:val="23"/>
          <w:szCs w:val="23"/>
        </w:rPr>
        <w:t xml:space="preserve"> This is a good </w:t>
      </w:r>
      <w:r w:rsidR="00881AFC">
        <w:rPr>
          <w:sz w:val="23"/>
          <w:szCs w:val="23"/>
        </w:rPr>
        <w:t xml:space="preserve">safety net for the traveler in the case that anyone ever questions their travel. (2) TA’s allow BSE Finance team to review funding for availability &amp; allowability – in addition to “reserving” an allotment of the funding mechanism used for this purpose. </w:t>
      </w:r>
    </w:p>
    <w:p w14:paraId="24121CFD" w14:textId="77777777" w:rsidR="00881AFC" w:rsidRDefault="00881AFC" w:rsidP="008C58DB">
      <w:pPr>
        <w:pStyle w:val="Default"/>
        <w:rPr>
          <w:sz w:val="23"/>
          <w:szCs w:val="23"/>
        </w:rPr>
      </w:pPr>
    </w:p>
    <w:p w14:paraId="14A52D28" w14:textId="7FDC71B9" w:rsidR="00881AFC" w:rsidRDefault="00881AFC" w:rsidP="008C58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TA does not have to capture every single cost down to the cent – rather it should be used as a “guardrail” to capture the big pieces… (location, dates, lodging estimate, per diem estimates, and any other costs that can be reasonably estimated.) </w:t>
      </w:r>
    </w:p>
    <w:p w14:paraId="4A28C10B" w14:textId="77777777" w:rsidR="00881AFC" w:rsidRDefault="00881AFC" w:rsidP="008C58DB">
      <w:pPr>
        <w:pStyle w:val="Default"/>
        <w:rPr>
          <w:sz w:val="23"/>
          <w:szCs w:val="23"/>
        </w:rPr>
      </w:pPr>
    </w:p>
    <w:p w14:paraId="6817C03C" w14:textId="7B711BC4" w:rsidR="00881AFC" w:rsidRDefault="00881AFC" w:rsidP="008C58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Even if you are traveling </w:t>
      </w:r>
      <w:r w:rsidR="004C74EE">
        <w:rPr>
          <w:sz w:val="23"/>
          <w:szCs w:val="23"/>
        </w:rPr>
        <w:t xml:space="preserve">on funding that is external to the University, it is still a good idea to complete a travel pre-authorization for $1 to capture the purpose/dates of your travel for </w:t>
      </w:r>
      <w:r w:rsidR="00CC32F4">
        <w:rPr>
          <w:sz w:val="23"/>
          <w:szCs w:val="23"/>
        </w:rPr>
        <w:t>approval.</w:t>
      </w:r>
    </w:p>
    <w:p w14:paraId="3F4D22A2" w14:textId="77777777" w:rsidR="008C58DB" w:rsidRPr="008C58DB" w:rsidRDefault="008C58DB" w:rsidP="008C58DB">
      <w:pPr>
        <w:pStyle w:val="Default"/>
        <w:rPr>
          <w:sz w:val="23"/>
          <w:szCs w:val="23"/>
        </w:rPr>
      </w:pPr>
    </w:p>
    <w:p w14:paraId="21DF2BEB" w14:textId="4BC87508" w:rsidR="008C58DB" w:rsidRDefault="00573E93" w:rsidP="008C58DB">
      <w:pPr>
        <w:pStyle w:val="Defaul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Guide</w:t>
      </w:r>
      <w:r w:rsidR="00117A1E" w:rsidRPr="00B0701F">
        <w:rPr>
          <w:b/>
          <w:bCs/>
          <w:sz w:val="26"/>
          <w:szCs w:val="26"/>
          <w:u w:val="single"/>
        </w:rPr>
        <w:t xml:space="preserve"> Elements </w:t>
      </w:r>
    </w:p>
    <w:p w14:paraId="40EF59DC" w14:textId="77777777" w:rsidR="008C58DB" w:rsidRPr="00B0701F" w:rsidRDefault="008C58DB" w:rsidP="008C58DB">
      <w:pPr>
        <w:pStyle w:val="Default"/>
        <w:rPr>
          <w:b/>
          <w:bCs/>
          <w:sz w:val="26"/>
          <w:szCs w:val="26"/>
          <w:u w:val="single"/>
        </w:rPr>
      </w:pPr>
    </w:p>
    <w:p w14:paraId="3953467E" w14:textId="6B7BD459" w:rsidR="00117A1E" w:rsidRDefault="001C753C" w:rsidP="00502473">
      <w:pPr>
        <w:pStyle w:val="Default"/>
        <w:spacing w:line="360" w:lineRule="auto"/>
        <w:rPr>
          <w:sz w:val="23"/>
          <w:szCs w:val="23"/>
        </w:rPr>
      </w:pPr>
      <w:r w:rsidRPr="00DD1E4F">
        <w:rPr>
          <w:sz w:val="23"/>
          <w:szCs w:val="23"/>
        </w:rPr>
        <w:t>•</w:t>
      </w:r>
      <w:r>
        <w:rPr>
          <w:sz w:val="23"/>
          <w:szCs w:val="23"/>
        </w:rPr>
        <w:t xml:space="preserve"> </w:t>
      </w:r>
      <w:r w:rsidR="00B32679" w:rsidRPr="00481B88">
        <w:rPr>
          <w:b/>
          <w:bCs/>
          <w:i/>
          <w:iCs/>
          <w:sz w:val="23"/>
          <w:szCs w:val="23"/>
        </w:rPr>
        <w:t>Transportation</w:t>
      </w:r>
      <w:r w:rsidR="00B32679">
        <w:rPr>
          <w:sz w:val="23"/>
          <w:szCs w:val="23"/>
        </w:rPr>
        <w:t>: Uber/Lyft/Taxi/</w:t>
      </w:r>
      <w:proofErr w:type="gramStart"/>
      <w:r w:rsidR="00B32679">
        <w:rPr>
          <w:sz w:val="23"/>
          <w:szCs w:val="23"/>
        </w:rPr>
        <w:t>etc.</w:t>
      </w:r>
      <w:proofErr w:type="gramEnd"/>
      <w:r w:rsidR="00B32679">
        <w:rPr>
          <w:sz w:val="23"/>
          <w:szCs w:val="23"/>
        </w:rPr>
        <w:t xml:space="preserve"> tip cannot exceed 15%. If you tip over 15% it will </w:t>
      </w:r>
      <w:r w:rsidR="00B32679">
        <w:rPr>
          <w:sz w:val="23"/>
          <w:szCs w:val="23"/>
          <w:u w:val="single"/>
        </w:rPr>
        <w:t>not</w:t>
      </w:r>
      <w:r w:rsidR="00B32679">
        <w:rPr>
          <w:sz w:val="23"/>
          <w:szCs w:val="23"/>
        </w:rPr>
        <w:t xml:space="preserve"> be reimbursed.</w:t>
      </w:r>
    </w:p>
    <w:p w14:paraId="74AA6227" w14:textId="77777777" w:rsidR="005D2563" w:rsidRDefault="00B32679" w:rsidP="00502473">
      <w:pPr>
        <w:pStyle w:val="Default"/>
        <w:spacing w:line="360" w:lineRule="auto"/>
        <w:rPr>
          <w:sz w:val="23"/>
          <w:szCs w:val="23"/>
        </w:rPr>
      </w:pPr>
      <w:r w:rsidRPr="00DD1E4F">
        <w:rPr>
          <w:sz w:val="23"/>
          <w:szCs w:val="23"/>
        </w:rPr>
        <w:t>•</w:t>
      </w:r>
      <w:r w:rsidR="001E16D6">
        <w:rPr>
          <w:sz w:val="23"/>
          <w:szCs w:val="23"/>
        </w:rPr>
        <w:t xml:space="preserve"> </w:t>
      </w:r>
      <w:r w:rsidR="001E16D6" w:rsidRPr="00481B88">
        <w:rPr>
          <w:b/>
          <w:bCs/>
          <w:i/>
          <w:iCs/>
          <w:sz w:val="23"/>
          <w:szCs w:val="23"/>
        </w:rPr>
        <w:t xml:space="preserve">Transportation/ Per </w:t>
      </w:r>
      <w:r w:rsidR="00481B88" w:rsidRPr="00481B88">
        <w:rPr>
          <w:b/>
          <w:bCs/>
          <w:i/>
          <w:iCs/>
          <w:sz w:val="23"/>
          <w:szCs w:val="23"/>
        </w:rPr>
        <w:t>diem</w:t>
      </w:r>
      <w:r w:rsidR="00481B88">
        <w:rPr>
          <w:sz w:val="23"/>
          <w:szCs w:val="23"/>
        </w:rPr>
        <w:t>:</w:t>
      </w:r>
      <w:r w:rsidR="001E16D6">
        <w:rPr>
          <w:sz w:val="23"/>
          <w:szCs w:val="23"/>
        </w:rPr>
        <w:t xml:space="preserve"> </w:t>
      </w:r>
      <w:r w:rsidR="00F35626">
        <w:rPr>
          <w:sz w:val="23"/>
          <w:szCs w:val="23"/>
        </w:rPr>
        <w:t>Transportation costs</w:t>
      </w:r>
      <w:r w:rsidR="00965D55">
        <w:rPr>
          <w:sz w:val="23"/>
          <w:szCs w:val="23"/>
        </w:rPr>
        <w:t xml:space="preserve"> </w:t>
      </w:r>
      <w:r w:rsidR="005F20B8">
        <w:rPr>
          <w:sz w:val="23"/>
          <w:szCs w:val="23"/>
        </w:rPr>
        <w:t xml:space="preserve">incurred to attend meals, “site-see” or do anything other than </w:t>
      </w:r>
      <w:r w:rsidR="000C30A5">
        <w:rPr>
          <w:sz w:val="23"/>
          <w:szCs w:val="23"/>
        </w:rPr>
        <w:t xml:space="preserve">attending to the business purpose will </w:t>
      </w:r>
      <w:r w:rsidR="000C30A5">
        <w:rPr>
          <w:sz w:val="23"/>
          <w:szCs w:val="23"/>
          <w:u w:val="single"/>
        </w:rPr>
        <w:t>not</w:t>
      </w:r>
      <w:r w:rsidR="000C30A5">
        <w:rPr>
          <w:i/>
          <w:iCs/>
          <w:sz w:val="23"/>
          <w:szCs w:val="23"/>
        </w:rPr>
        <w:t xml:space="preserve"> </w:t>
      </w:r>
      <w:r w:rsidR="000C30A5">
        <w:rPr>
          <w:sz w:val="23"/>
          <w:szCs w:val="23"/>
        </w:rPr>
        <w:t xml:space="preserve">be reimbursed. </w:t>
      </w:r>
    </w:p>
    <w:p w14:paraId="79FCD1B2" w14:textId="77777777" w:rsidR="005B053E" w:rsidRDefault="00F35626" w:rsidP="005B053E">
      <w:pPr>
        <w:shd w:val="clear" w:color="auto" w:fill="FFFFFF"/>
        <w:textAlignment w:val="baseline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 xml:space="preserve"> </w:t>
      </w:r>
      <w:r w:rsidR="005D2563" w:rsidRPr="00DD1E4F">
        <w:rPr>
          <w:sz w:val="23"/>
          <w:szCs w:val="23"/>
        </w:rPr>
        <w:t>•</w:t>
      </w:r>
      <w:r w:rsidR="005D2563">
        <w:rPr>
          <w:sz w:val="23"/>
          <w:szCs w:val="23"/>
        </w:rPr>
        <w:t xml:space="preserve"> </w:t>
      </w:r>
      <w:r w:rsidR="00502473" w:rsidRPr="00502473">
        <w:rPr>
          <w:b/>
          <w:bCs/>
          <w:i/>
          <w:iCs/>
          <w:sz w:val="23"/>
          <w:szCs w:val="23"/>
        </w:rPr>
        <w:t>Meals</w:t>
      </w:r>
      <w:r w:rsidR="00502473">
        <w:rPr>
          <w:sz w:val="23"/>
          <w:szCs w:val="23"/>
        </w:rPr>
        <w:t>:</w:t>
      </w:r>
      <w:r w:rsidR="005D2563">
        <w:rPr>
          <w:sz w:val="23"/>
          <w:szCs w:val="23"/>
        </w:rPr>
        <w:t xml:space="preserve"> </w:t>
      </w:r>
      <w:r w:rsidR="00502473" w:rsidRPr="002016BC">
        <w:rPr>
          <w:rFonts w:ascii="Calibri" w:hAnsi="Calibri" w:cs="Calibri"/>
          <w:sz w:val="23"/>
          <w:szCs w:val="23"/>
        </w:rPr>
        <w:t xml:space="preserve">When you travel, if you are offered a free meal (whether you consume or not) you must report, as this will be reduced from your daily per diem allowance. </w:t>
      </w:r>
    </w:p>
    <w:p w14:paraId="76675EB4" w14:textId="7F76F0B3" w:rsidR="0087715D" w:rsidRPr="008C58DB" w:rsidRDefault="00860278" w:rsidP="008C58DB">
      <w:pPr>
        <w:shd w:val="clear" w:color="auto" w:fill="FFFFFF"/>
        <w:textAlignment w:val="baseline"/>
        <w:rPr>
          <w:rFonts w:ascii="Calibri" w:hAnsi="Calibri" w:cs="Calibri"/>
          <w:sz w:val="23"/>
          <w:szCs w:val="23"/>
        </w:rPr>
      </w:pPr>
      <w:r w:rsidRPr="00DD1E4F">
        <w:rPr>
          <w:sz w:val="23"/>
          <w:szCs w:val="23"/>
        </w:rPr>
        <w:t>•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Per</w:t>
      </w:r>
      <w:r w:rsidR="00C83818">
        <w:rPr>
          <w:b/>
          <w:bCs/>
          <w:i/>
          <w:iCs/>
          <w:sz w:val="23"/>
          <w:szCs w:val="23"/>
        </w:rPr>
        <w:t>-diem location</w:t>
      </w:r>
      <w:r>
        <w:rPr>
          <w:sz w:val="23"/>
          <w:szCs w:val="23"/>
        </w:rPr>
        <w:t>:</w:t>
      </w:r>
      <w:r w:rsidR="00C83818">
        <w:rPr>
          <w:rFonts w:ascii="Calibri" w:hAnsi="Calibri" w:cs="Calibri"/>
          <w:sz w:val="23"/>
          <w:szCs w:val="23"/>
        </w:rPr>
        <w:t xml:space="preserve"> 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The 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shd w:val="clear" w:color="auto" w:fill="FFFF00"/>
          <w14:ligatures w14:val="none"/>
        </w:rPr>
        <w:t>first day of per diem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 is the location you are 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shd w:val="clear" w:color="auto" w:fill="FFFF00"/>
          <w14:ligatures w14:val="none"/>
        </w:rPr>
        <w:t>traveling to and spending that night</w:t>
      </w:r>
      <w:r w:rsidR="008F0373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. 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The 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shd w:val="clear" w:color="auto" w:fill="80FF80"/>
          <w14:ligatures w14:val="none"/>
        </w:rPr>
        <w:t>last day of per diem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 is the </w:t>
      </w:r>
      <w:r w:rsidR="005B053E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shd w:val="clear" w:color="auto" w:fill="80FF80"/>
          <w14:ligatures w14:val="none"/>
        </w:rPr>
        <w:t>location where you stayed the previous night</w:t>
      </w:r>
      <w:r w:rsidR="008F0373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. </w:t>
      </w:r>
      <w:r w:rsidR="00C83818" w:rsidRPr="00C83818">
        <w:rPr>
          <w:rFonts w:ascii="Calibri" w:hAnsi="Calibri" w:cs="Calibri"/>
          <w:i/>
          <w:iCs/>
          <w:sz w:val="22"/>
          <w:szCs w:val="22"/>
        </w:rPr>
        <w:t>(</w:t>
      </w:r>
      <w:r w:rsidR="005B053E" w:rsidRPr="00C8381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So </w:t>
      </w:r>
      <w:r w:rsidR="00D309DB" w:rsidRPr="00C8381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basically,</w:t>
      </w:r>
      <w:r w:rsidR="005B053E" w:rsidRPr="00C8381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 if you went to Richmond for a week, all per diems will be for Richmond.</w:t>
      </w:r>
      <w:r w:rsidR="00C83818" w:rsidRPr="00C8381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)</w:t>
      </w:r>
    </w:p>
    <w:p w14:paraId="00B74E07" w14:textId="35CAC4DE" w:rsidR="0087715D" w:rsidRDefault="0087715D" w:rsidP="008771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</w:pPr>
      <w:r w:rsidRPr="0087715D">
        <w:rPr>
          <w:b/>
          <w:bCs/>
          <w:i/>
          <w:iCs/>
          <w:sz w:val="23"/>
          <w:szCs w:val="23"/>
        </w:rPr>
        <w:t>• Baggage Fee’s (air travel</w:t>
      </w:r>
      <w:r w:rsidRPr="0087715D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3"/>
          <w:szCs w:val="23"/>
          <w14:ligatures w14:val="none"/>
        </w:rPr>
        <w:t xml:space="preserve">): </w:t>
      </w:r>
      <w:r w:rsidR="002016BC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You are allowed one check in bag</w:t>
      </w:r>
      <w:r w:rsidR="00ED1403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each way</w:t>
      </w:r>
      <w:r w:rsidR="002016BC" w:rsidRPr="002016B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.</w:t>
      </w:r>
      <w:r w:rsidR="00ED1403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</w:t>
      </w:r>
      <w:r w:rsidR="002B52EC" w:rsidRPr="002B52E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If it is for a business purpose</w:t>
      </w:r>
      <w:r w:rsidR="002B52E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, then you can request reimbursement for additional baggage</w:t>
      </w:r>
      <w:r w:rsidR="006F1749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,</w:t>
      </w:r>
      <w:r w:rsidR="002B52EC" w:rsidRPr="002B52E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</w:t>
      </w:r>
      <w:proofErr w:type="gramStart"/>
      <w:r w:rsidR="002B52EC" w:rsidRPr="002B52E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as long as</w:t>
      </w:r>
      <w:proofErr w:type="gramEnd"/>
      <w:r w:rsidR="002B52EC" w:rsidRPr="002B52E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that information </w:t>
      </w:r>
      <w:r w:rsidR="006F1749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is documented </w:t>
      </w:r>
      <w:r w:rsidR="002B52EC" w:rsidRPr="002B52EC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in the expense report</w:t>
      </w:r>
      <w:r w:rsidR="006F1749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.</w:t>
      </w:r>
      <w:r w:rsidR="00ED1403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</w:t>
      </w:r>
      <w:r w:rsidR="00024512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This essentially alludes to </w:t>
      </w:r>
      <w:r w:rsidR="00024512" w:rsidRPr="00024512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items that are </w:t>
      </w:r>
      <w:r w:rsidR="00024512" w:rsidRPr="00024512">
        <w:rPr>
          <w:rFonts w:ascii="Calibri" w:eastAsia="Times New Roman" w:hAnsi="Calibri" w:cs="Calibri"/>
          <w:color w:val="000000"/>
          <w:kern w:val="0"/>
          <w:sz w:val="23"/>
          <w:szCs w:val="23"/>
          <w:u w:val="single"/>
          <w14:ligatures w14:val="none"/>
        </w:rPr>
        <w:t>necessary</w:t>
      </w:r>
      <w:r w:rsidR="00024512" w:rsidRPr="00024512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to </w:t>
      </w:r>
      <w:r w:rsidR="00D309DB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the purpose behind your travel</w:t>
      </w:r>
      <w:r w:rsidR="00024512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-</w:t>
      </w:r>
      <w:r w:rsidR="00024512" w:rsidRPr="00024512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(i.e. an additional bag with supplies used to compete at a national conference)</w:t>
      </w:r>
      <w:r w:rsidR="00D309DB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.</w:t>
      </w:r>
    </w:p>
    <w:p w14:paraId="15CBC762" w14:textId="77777777" w:rsidR="00D309DB" w:rsidRDefault="00D309DB" w:rsidP="008771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</w:pPr>
    </w:p>
    <w:p w14:paraId="643D4536" w14:textId="7AC41592" w:rsidR="00D309DB" w:rsidRDefault="00D309DB" w:rsidP="00D309D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</w:pPr>
      <w:r w:rsidRPr="0087715D">
        <w:rPr>
          <w:b/>
          <w:bCs/>
          <w:i/>
          <w:iCs/>
          <w:sz w:val="23"/>
          <w:szCs w:val="23"/>
        </w:rPr>
        <w:lastRenderedPageBreak/>
        <w:t xml:space="preserve">• </w:t>
      </w:r>
      <w:r w:rsidR="00396DA4">
        <w:rPr>
          <w:b/>
          <w:bCs/>
          <w:i/>
          <w:iCs/>
          <w:sz w:val="23"/>
          <w:szCs w:val="23"/>
        </w:rPr>
        <w:t>Travel Insurance</w:t>
      </w:r>
      <w:r w:rsidRPr="0087715D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3"/>
          <w:szCs w:val="23"/>
          <w14:ligatures w14:val="none"/>
        </w:rPr>
        <w:t>:</w:t>
      </w:r>
      <w:r w:rsidR="00396DA4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Not allowed for</w:t>
      </w:r>
      <w:r w:rsidRPr="00D309DB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domestic </w:t>
      </w:r>
      <w:r w:rsidR="00396DA4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travel, however it is allowed for</w:t>
      </w:r>
      <w:r w:rsidRPr="00D309DB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internationa</w:t>
      </w:r>
      <w:r w:rsidR="00396DA4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l</w:t>
      </w:r>
      <w:r w:rsidRPr="00D309DB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.</w:t>
      </w:r>
    </w:p>
    <w:p w14:paraId="74922DCE" w14:textId="77777777" w:rsidR="00396DA4" w:rsidRPr="00D309DB" w:rsidRDefault="00396DA4" w:rsidP="00D309D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</w:pPr>
    </w:p>
    <w:p w14:paraId="0BFE0E2F" w14:textId="0048A795" w:rsidR="00D309DB" w:rsidRPr="002016BC" w:rsidRDefault="00396DA4" w:rsidP="00D309D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</w:pPr>
      <w:r w:rsidRPr="0087715D">
        <w:rPr>
          <w:b/>
          <w:bCs/>
          <w:i/>
          <w:iCs/>
          <w:sz w:val="23"/>
          <w:szCs w:val="23"/>
        </w:rPr>
        <w:t xml:space="preserve">• </w:t>
      </w:r>
      <w:r w:rsidR="00BC1977">
        <w:rPr>
          <w:b/>
          <w:bCs/>
          <w:i/>
          <w:iCs/>
          <w:sz w:val="23"/>
          <w:szCs w:val="23"/>
        </w:rPr>
        <w:t>Vaccinations</w:t>
      </w:r>
      <w:r w:rsidR="00BC1977">
        <w:rPr>
          <w:sz w:val="23"/>
          <w:szCs w:val="23"/>
        </w:rPr>
        <w:t>:</w:t>
      </w:r>
      <w:r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 xml:space="preserve"> </w:t>
      </w:r>
      <w:r w:rsidR="00BC1977"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  <w:t>Allowed for foreign travel.</w:t>
      </w:r>
    </w:p>
    <w:p w14:paraId="39DAC76A" w14:textId="77777777" w:rsidR="0087715D" w:rsidRPr="005B053E" w:rsidRDefault="0087715D" w:rsidP="005B053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EB09DA9" w14:textId="030354EE" w:rsidR="00707E8A" w:rsidRDefault="00707E8A" w:rsidP="008C58DB">
      <w:pPr>
        <w:pStyle w:val="Default"/>
        <w:spacing w:after="22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Timeframes</w:t>
      </w:r>
    </w:p>
    <w:p w14:paraId="295911A5" w14:textId="77777777" w:rsidR="008C58DB" w:rsidRDefault="008C58DB" w:rsidP="008C58DB">
      <w:pPr>
        <w:pStyle w:val="Default"/>
        <w:spacing w:after="22"/>
        <w:rPr>
          <w:b/>
          <w:bCs/>
          <w:sz w:val="26"/>
          <w:szCs w:val="26"/>
          <w:u w:val="single"/>
        </w:rPr>
      </w:pPr>
    </w:p>
    <w:p w14:paraId="4861B1C4" w14:textId="6DD3CF04" w:rsidR="000C62F7" w:rsidRPr="000C62F7" w:rsidRDefault="000C62F7" w:rsidP="000C62F7">
      <w:pPr>
        <w:pStyle w:val="Default"/>
        <w:spacing w:after="22" w:line="480" w:lineRule="auto"/>
        <w:rPr>
          <w:sz w:val="23"/>
          <w:szCs w:val="23"/>
        </w:rPr>
      </w:pPr>
      <w:r w:rsidRPr="000C62F7">
        <w:rPr>
          <w:sz w:val="23"/>
          <w:szCs w:val="23"/>
        </w:rPr>
        <w:t xml:space="preserve">The reimbursement request should </w:t>
      </w:r>
      <w:proofErr w:type="gramStart"/>
      <w:r w:rsidRPr="000C62F7">
        <w:rPr>
          <w:sz w:val="23"/>
          <w:szCs w:val="23"/>
        </w:rPr>
        <w:t>be submitted</w:t>
      </w:r>
      <w:proofErr w:type="gramEnd"/>
      <w:r w:rsidRPr="000C62F7">
        <w:rPr>
          <w:sz w:val="23"/>
          <w:szCs w:val="23"/>
        </w:rPr>
        <w:t xml:space="preserve"> for payment by the employee to his/</w:t>
      </w:r>
      <w:r w:rsidR="00FE663A" w:rsidRPr="000C62F7">
        <w:rPr>
          <w:sz w:val="23"/>
          <w:szCs w:val="23"/>
        </w:rPr>
        <w:t>her.</w:t>
      </w:r>
    </w:p>
    <w:p w14:paraId="5B9469AA" w14:textId="5B0D1781" w:rsidR="000C62F7" w:rsidRPr="000C62F7" w:rsidRDefault="000C62F7" w:rsidP="000C62F7">
      <w:pPr>
        <w:pStyle w:val="Default"/>
        <w:spacing w:after="22" w:line="480" w:lineRule="auto"/>
        <w:rPr>
          <w:sz w:val="23"/>
          <w:szCs w:val="23"/>
        </w:rPr>
      </w:pPr>
      <w:r w:rsidRPr="000C62F7">
        <w:rPr>
          <w:sz w:val="23"/>
          <w:szCs w:val="23"/>
        </w:rPr>
        <w:t>approver within thirty (30) working days after completion of the trip, where overnight travel is</w:t>
      </w:r>
      <w:r w:rsidR="00CD4DD6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>involved, or in case if continuous travel, within thirty (30) working days of the last day of travel</w:t>
      </w:r>
      <w:r w:rsidR="005465B7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 xml:space="preserve">for which reimbursement </w:t>
      </w:r>
      <w:proofErr w:type="gramStart"/>
      <w:r w:rsidRPr="000C62F7">
        <w:rPr>
          <w:sz w:val="23"/>
          <w:szCs w:val="23"/>
        </w:rPr>
        <w:t>is requested</w:t>
      </w:r>
      <w:proofErr w:type="gramEnd"/>
      <w:r w:rsidRPr="000C62F7">
        <w:rPr>
          <w:sz w:val="23"/>
          <w:szCs w:val="23"/>
        </w:rPr>
        <w:t xml:space="preserve">. In all instances, the reimbursement request must </w:t>
      </w:r>
      <w:proofErr w:type="gramStart"/>
      <w:r w:rsidRPr="000C62F7">
        <w:rPr>
          <w:sz w:val="23"/>
          <w:szCs w:val="23"/>
        </w:rPr>
        <w:t>be</w:t>
      </w:r>
      <w:r w:rsidR="00CD4DD6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>submitted</w:t>
      </w:r>
      <w:proofErr w:type="gramEnd"/>
      <w:r w:rsidRPr="000C62F7">
        <w:rPr>
          <w:sz w:val="23"/>
          <w:szCs w:val="23"/>
        </w:rPr>
        <w:t xml:space="preserve"> to the authorized approver for approval and forwarded to the Controller’s Office</w:t>
      </w:r>
    </w:p>
    <w:p w14:paraId="1585F8A2" w14:textId="0B3106FC" w:rsidR="000C62F7" w:rsidRDefault="000C62F7" w:rsidP="000C62F7">
      <w:pPr>
        <w:pStyle w:val="Default"/>
        <w:spacing w:after="22" w:line="480" w:lineRule="auto"/>
        <w:rPr>
          <w:sz w:val="23"/>
          <w:szCs w:val="23"/>
        </w:rPr>
      </w:pPr>
      <w:r w:rsidRPr="000C62F7">
        <w:rPr>
          <w:sz w:val="23"/>
          <w:szCs w:val="23"/>
        </w:rPr>
        <w:t>within sixty (60) days after returning from the business trip.</w:t>
      </w:r>
      <w:r w:rsidR="00CC1B7F" w:rsidRPr="00CC1B7F">
        <w:t xml:space="preserve"> </w:t>
      </w:r>
      <w:r w:rsidR="00CC1B7F" w:rsidRPr="00CC1B7F">
        <w:rPr>
          <w:sz w:val="23"/>
          <w:szCs w:val="23"/>
        </w:rPr>
        <w:t xml:space="preserve">What this means is simply that for those who come back from a trip and don't enter their reimbursement information into Chrome River within </w:t>
      </w:r>
      <w:r w:rsidR="00CC1B7F">
        <w:rPr>
          <w:sz w:val="23"/>
          <w:szCs w:val="23"/>
        </w:rPr>
        <w:t>(</w:t>
      </w:r>
      <w:r w:rsidR="00CC1B7F" w:rsidRPr="00CC1B7F">
        <w:rPr>
          <w:sz w:val="23"/>
          <w:szCs w:val="23"/>
        </w:rPr>
        <w:t>60</w:t>
      </w:r>
      <w:r w:rsidR="00CC1B7F">
        <w:rPr>
          <w:sz w:val="23"/>
          <w:szCs w:val="23"/>
        </w:rPr>
        <w:t>)</w:t>
      </w:r>
      <w:r w:rsidR="00CC1B7F" w:rsidRPr="00CC1B7F">
        <w:rPr>
          <w:sz w:val="23"/>
          <w:szCs w:val="23"/>
        </w:rPr>
        <w:t xml:space="preserve"> days, your reimbursement will move from a non-taxable reimbursement to taxable income.</w:t>
      </w:r>
      <w:r w:rsidR="00CC1B7F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 xml:space="preserve"> For all travel reimbursement requests,</w:t>
      </w:r>
      <w:r w:rsidR="00CC1B7F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>the traveler's supervisor must approve the request within five (5) working days of receipt from employee. In the case of a non-state employee, the authorized approver must approve the</w:t>
      </w:r>
      <w:r w:rsidR="00CC1B7F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 xml:space="preserve">request within five (5) working days of receipt from </w:t>
      </w:r>
      <w:r w:rsidR="005465B7" w:rsidRPr="000C62F7">
        <w:rPr>
          <w:sz w:val="23"/>
          <w:szCs w:val="23"/>
        </w:rPr>
        <w:t>the non</w:t>
      </w:r>
      <w:r w:rsidR="00CD4DD6">
        <w:rPr>
          <w:sz w:val="23"/>
          <w:szCs w:val="23"/>
        </w:rPr>
        <w:t>-</w:t>
      </w:r>
      <w:r w:rsidRPr="000C62F7">
        <w:rPr>
          <w:sz w:val="23"/>
          <w:szCs w:val="23"/>
        </w:rPr>
        <w:t>state employee’s delegate. Upon receipt</w:t>
      </w:r>
      <w:r w:rsidR="00CC1B7F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>of all requests, the department fiscal office must promptly enter the request in the Chrome River</w:t>
      </w:r>
      <w:r w:rsidR="00CC1B7F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>system within five (5) working days. If travel reimbursements are not claimed within the</w:t>
      </w:r>
      <w:r w:rsidR="00CC1B7F">
        <w:rPr>
          <w:sz w:val="23"/>
          <w:szCs w:val="23"/>
        </w:rPr>
        <w:t xml:space="preserve"> </w:t>
      </w:r>
      <w:r w:rsidRPr="000C62F7">
        <w:rPr>
          <w:sz w:val="23"/>
          <w:szCs w:val="23"/>
        </w:rPr>
        <w:t>prescribed schedule, the Controller's Office may require an explanation for the delay.</w:t>
      </w:r>
    </w:p>
    <w:p w14:paraId="00871D25" w14:textId="77777777" w:rsidR="00CC1B7F" w:rsidRDefault="00CC1B7F" w:rsidP="000C62F7">
      <w:pPr>
        <w:pStyle w:val="Default"/>
        <w:spacing w:after="22" w:line="480" w:lineRule="auto"/>
        <w:rPr>
          <w:sz w:val="23"/>
          <w:szCs w:val="23"/>
        </w:rPr>
      </w:pPr>
    </w:p>
    <w:p w14:paraId="724F53B3" w14:textId="0B6DFCC0" w:rsidR="000C62F7" w:rsidRPr="000C62F7" w:rsidRDefault="000C62F7" w:rsidP="000C62F7">
      <w:pPr>
        <w:pStyle w:val="Default"/>
        <w:spacing w:after="22" w:line="480" w:lineRule="auto"/>
        <w:rPr>
          <w:sz w:val="23"/>
          <w:szCs w:val="23"/>
        </w:rPr>
      </w:pPr>
      <w:r w:rsidRPr="000C62F7">
        <w:rPr>
          <w:sz w:val="23"/>
          <w:szCs w:val="23"/>
        </w:rPr>
        <w:t xml:space="preserve">The expenses will </w:t>
      </w:r>
      <w:proofErr w:type="gramStart"/>
      <w:r w:rsidRPr="000C62F7">
        <w:rPr>
          <w:sz w:val="23"/>
          <w:szCs w:val="23"/>
        </w:rPr>
        <w:t>be paid</w:t>
      </w:r>
      <w:proofErr w:type="gramEnd"/>
      <w:r w:rsidRPr="000C62F7">
        <w:rPr>
          <w:sz w:val="23"/>
          <w:szCs w:val="23"/>
        </w:rPr>
        <w:t xml:space="preserve"> by direct deposit usually within 7-10 days after being submitted to the</w:t>
      </w:r>
    </w:p>
    <w:p w14:paraId="71DD37BF" w14:textId="4F771B08" w:rsidR="00707E8A" w:rsidRPr="00CC1B7F" w:rsidRDefault="000C62F7" w:rsidP="00004786">
      <w:pPr>
        <w:pStyle w:val="Default"/>
        <w:spacing w:after="22" w:line="480" w:lineRule="auto"/>
        <w:rPr>
          <w:sz w:val="23"/>
          <w:szCs w:val="23"/>
        </w:rPr>
      </w:pPr>
      <w:r w:rsidRPr="000C62F7">
        <w:rPr>
          <w:sz w:val="23"/>
          <w:szCs w:val="23"/>
        </w:rPr>
        <w:t>Controller's Office.</w:t>
      </w:r>
    </w:p>
    <w:sectPr w:rsidR="00707E8A" w:rsidRPr="00CC1B7F" w:rsidSect="00CC1B7F">
      <w:headerReference w:type="default" r:id="rId7"/>
      <w:pgSz w:w="12240" w:h="15840"/>
      <w:pgMar w:top="1800" w:right="1440" w:bottom="45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9CBFA" w14:textId="77777777" w:rsidR="00E20C94" w:rsidRDefault="00E20C94" w:rsidP="00117A1E">
      <w:pPr>
        <w:spacing w:after="0" w:line="240" w:lineRule="auto"/>
      </w:pPr>
      <w:r>
        <w:separator/>
      </w:r>
    </w:p>
  </w:endnote>
  <w:endnote w:type="continuationSeparator" w:id="0">
    <w:p w14:paraId="3AB4BB4D" w14:textId="77777777" w:rsidR="00E20C94" w:rsidRDefault="00E20C94" w:rsidP="0011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67AF6" w14:textId="77777777" w:rsidR="00E20C94" w:rsidRDefault="00E20C94" w:rsidP="00117A1E">
      <w:pPr>
        <w:spacing w:after="0" w:line="240" w:lineRule="auto"/>
      </w:pPr>
      <w:r>
        <w:separator/>
      </w:r>
    </w:p>
  </w:footnote>
  <w:footnote w:type="continuationSeparator" w:id="0">
    <w:p w14:paraId="0FA8A155" w14:textId="77777777" w:rsidR="00E20C94" w:rsidRDefault="00E20C94" w:rsidP="0011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3493" w14:textId="11FB9227" w:rsidR="00117A1E" w:rsidRDefault="00117A1E" w:rsidP="00117A1E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293B1" wp14:editId="1CC0AFDC">
          <wp:simplePos x="0" y="0"/>
          <wp:positionH relativeFrom="margin">
            <wp:align>center</wp:align>
          </wp:positionH>
          <wp:positionV relativeFrom="paragraph">
            <wp:posOffset>30480</wp:posOffset>
          </wp:positionV>
          <wp:extent cx="5120640" cy="699135"/>
          <wp:effectExtent l="0" t="0" r="3810" b="5715"/>
          <wp:wrapTight wrapText="bothSides">
            <wp:wrapPolygon edited="0">
              <wp:start x="0" y="0"/>
              <wp:lineTo x="0" y="21188"/>
              <wp:lineTo x="21536" y="21188"/>
              <wp:lineTo x="21536" y="0"/>
              <wp:lineTo x="0" y="0"/>
            </wp:wrapPolygon>
          </wp:wrapTight>
          <wp:docPr id="1448632725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918692" name="Picture 1" descr="A logo with text overla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3" t="43205" r="16026" b="43846"/>
                  <a:stretch/>
                </pic:blipFill>
                <pic:spPr bwMode="auto">
                  <a:xfrm>
                    <a:off x="0" y="0"/>
                    <a:ext cx="5120640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6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CE4FFA"/>
    <w:multiLevelType w:val="hybridMultilevel"/>
    <w:tmpl w:val="ECA0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24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B065F8"/>
    <w:multiLevelType w:val="hybridMultilevel"/>
    <w:tmpl w:val="9EF8029E"/>
    <w:lvl w:ilvl="0" w:tplc="052CD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11344">
    <w:abstractNumId w:val="2"/>
  </w:num>
  <w:num w:numId="2" w16cid:durableId="1176119209">
    <w:abstractNumId w:val="0"/>
  </w:num>
  <w:num w:numId="3" w16cid:durableId="1167666939">
    <w:abstractNumId w:val="3"/>
  </w:num>
  <w:num w:numId="4" w16cid:durableId="140221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1E"/>
    <w:rsid w:val="00004786"/>
    <w:rsid w:val="00024512"/>
    <w:rsid w:val="000268E8"/>
    <w:rsid w:val="00081F71"/>
    <w:rsid w:val="000A396D"/>
    <w:rsid w:val="000A5C25"/>
    <w:rsid w:val="000B0C71"/>
    <w:rsid w:val="000C2E79"/>
    <w:rsid w:val="000C30A5"/>
    <w:rsid w:val="000C62F7"/>
    <w:rsid w:val="00117A1E"/>
    <w:rsid w:val="00155B85"/>
    <w:rsid w:val="001B1F6E"/>
    <w:rsid w:val="001C753C"/>
    <w:rsid w:val="001E16D6"/>
    <w:rsid w:val="001F3C26"/>
    <w:rsid w:val="002016BC"/>
    <w:rsid w:val="002079D3"/>
    <w:rsid w:val="00266F52"/>
    <w:rsid w:val="0027284E"/>
    <w:rsid w:val="002A5957"/>
    <w:rsid w:val="002B52EC"/>
    <w:rsid w:val="002E060F"/>
    <w:rsid w:val="002E66C2"/>
    <w:rsid w:val="00314362"/>
    <w:rsid w:val="003379A1"/>
    <w:rsid w:val="00396DA4"/>
    <w:rsid w:val="003D7CF2"/>
    <w:rsid w:val="003E14DE"/>
    <w:rsid w:val="003E497F"/>
    <w:rsid w:val="00481B88"/>
    <w:rsid w:val="004B58CA"/>
    <w:rsid w:val="004C74EE"/>
    <w:rsid w:val="004C784D"/>
    <w:rsid w:val="00502473"/>
    <w:rsid w:val="0053362B"/>
    <w:rsid w:val="005465B7"/>
    <w:rsid w:val="00573E93"/>
    <w:rsid w:val="00585370"/>
    <w:rsid w:val="005B053E"/>
    <w:rsid w:val="005D2563"/>
    <w:rsid w:val="005D4676"/>
    <w:rsid w:val="005F1A16"/>
    <w:rsid w:val="005F20B8"/>
    <w:rsid w:val="006511C7"/>
    <w:rsid w:val="00693B13"/>
    <w:rsid w:val="006C7AC5"/>
    <w:rsid w:val="006D1B61"/>
    <w:rsid w:val="006F1749"/>
    <w:rsid w:val="00700FB3"/>
    <w:rsid w:val="00707E8A"/>
    <w:rsid w:val="0073086E"/>
    <w:rsid w:val="0079385C"/>
    <w:rsid w:val="007949C4"/>
    <w:rsid w:val="007C2912"/>
    <w:rsid w:val="00834E22"/>
    <w:rsid w:val="00860278"/>
    <w:rsid w:val="008746D9"/>
    <w:rsid w:val="0087715D"/>
    <w:rsid w:val="00881AFC"/>
    <w:rsid w:val="008C1D49"/>
    <w:rsid w:val="008C58DB"/>
    <w:rsid w:val="008D5C2D"/>
    <w:rsid w:val="008F0373"/>
    <w:rsid w:val="009338FC"/>
    <w:rsid w:val="00934D04"/>
    <w:rsid w:val="00965D55"/>
    <w:rsid w:val="009E5667"/>
    <w:rsid w:val="00A23157"/>
    <w:rsid w:val="00A34713"/>
    <w:rsid w:val="00A617F9"/>
    <w:rsid w:val="00A619BC"/>
    <w:rsid w:val="00A736B4"/>
    <w:rsid w:val="00A84FED"/>
    <w:rsid w:val="00AA4D67"/>
    <w:rsid w:val="00AD3605"/>
    <w:rsid w:val="00B0701F"/>
    <w:rsid w:val="00B32679"/>
    <w:rsid w:val="00B56609"/>
    <w:rsid w:val="00B77007"/>
    <w:rsid w:val="00B85A3B"/>
    <w:rsid w:val="00BA112E"/>
    <w:rsid w:val="00BC1977"/>
    <w:rsid w:val="00BC3ED1"/>
    <w:rsid w:val="00C376ED"/>
    <w:rsid w:val="00C51763"/>
    <w:rsid w:val="00C83818"/>
    <w:rsid w:val="00C84B3B"/>
    <w:rsid w:val="00CC1B7F"/>
    <w:rsid w:val="00CC32F4"/>
    <w:rsid w:val="00CD0531"/>
    <w:rsid w:val="00CD4DD6"/>
    <w:rsid w:val="00CD64C4"/>
    <w:rsid w:val="00CE5617"/>
    <w:rsid w:val="00D170B2"/>
    <w:rsid w:val="00D220B8"/>
    <w:rsid w:val="00D309DB"/>
    <w:rsid w:val="00D34EB6"/>
    <w:rsid w:val="00DD1E4F"/>
    <w:rsid w:val="00DF0092"/>
    <w:rsid w:val="00E107B6"/>
    <w:rsid w:val="00E20C94"/>
    <w:rsid w:val="00E37429"/>
    <w:rsid w:val="00E52E5B"/>
    <w:rsid w:val="00E65A2F"/>
    <w:rsid w:val="00ED1403"/>
    <w:rsid w:val="00F20BD0"/>
    <w:rsid w:val="00F35626"/>
    <w:rsid w:val="00F429D7"/>
    <w:rsid w:val="00F61E2F"/>
    <w:rsid w:val="00FC64C7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7136F"/>
  <w15:chartTrackingRefBased/>
  <w15:docId w15:val="{100B7544-C30F-4298-9236-B45A4B2A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A1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17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11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1E"/>
  </w:style>
  <w:style w:type="paragraph" w:styleId="Footer">
    <w:name w:val="footer"/>
    <w:basedOn w:val="Normal"/>
    <w:link w:val="FooterChar"/>
    <w:uiPriority w:val="99"/>
    <w:unhideWhenUsed/>
    <w:rsid w:val="00117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1E"/>
  </w:style>
  <w:style w:type="table" w:styleId="TableGrid">
    <w:name w:val="Table Grid"/>
    <w:basedOn w:val="TableNormal"/>
    <w:uiPriority w:val="39"/>
    <w:rsid w:val="000A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Ringley, Jaden</dc:creator>
  <cp:keywords/>
  <dc:description/>
  <cp:lastModifiedBy>Ringley, Jaden</cp:lastModifiedBy>
  <cp:revision>77</cp:revision>
  <dcterms:created xsi:type="dcterms:W3CDTF">2024-07-02T18:53:00Z</dcterms:created>
  <dcterms:modified xsi:type="dcterms:W3CDTF">2024-08-19T15:55:00Z</dcterms:modified>
</cp:coreProperties>
</file>